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01348">
              <w:t>28.12.2023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01348">
            <w:pPr>
              <w:tabs>
                <w:tab w:val="left" w:pos="3123"/>
                <w:tab w:val="left" w:pos="3270"/>
              </w:tabs>
              <w:jc w:val="right"/>
            </w:pPr>
            <w:r w:rsidRPr="00360CF1">
              <w:t xml:space="preserve">№ </w:t>
            </w:r>
            <w:r w:rsidR="00E01348">
              <w:t>1453</w:t>
            </w:r>
            <w:r w:rsidRPr="00360CF1">
              <w:t xml:space="preserve">          </w:t>
            </w:r>
          </w:p>
        </w:tc>
      </w:tr>
    </w:tbl>
    <w:p w:rsidR="005202B4" w:rsidRDefault="005202B4" w:rsidP="00561668">
      <w:pPr>
        <w:widowControl w:val="0"/>
        <w:tabs>
          <w:tab w:val="left" w:pos="709"/>
          <w:tab w:val="left" w:pos="851"/>
        </w:tabs>
        <w:ind w:firstLine="709"/>
        <w:jc w:val="both"/>
      </w:pPr>
    </w:p>
    <w:p w:rsidR="00A24E93" w:rsidRPr="00A24E93" w:rsidRDefault="00A24E93" w:rsidP="009261CB">
      <w:pPr>
        <w:tabs>
          <w:tab w:val="left" w:pos="851"/>
        </w:tabs>
        <w:ind w:firstLine="709"/>
        <w:jc w:val="both"/>
        <w:rPr>
          <w:rFonts w:eastAsia="Calibri"/>
          <w:lang w:eastAsia="en-US"/>
        </w:rPr>
      </w:pPr>
    </w:p>
    <w:p w:rsidR="00F547C3" w:rsidRPr="00B40EF4" w:rsidRDefault="00F547C3" w:rsidP="00F547C3">
      <w:pPr>
        <w:ind w:right="5100"/>
        <w:jc w:val="both"/>
        <w:rPr>
          <w:rFonts w:eastAsia="Calibri"/>
          <w:lang w:eastAsia="en-US"/>
        </w:rPr>
      </w:pPr>
      <w:r w:rsidRPr="00B40EF4">
        <w:t xml:space="preserve">О внесении изменений в приложение к постановлению администрации района </w:t>
      </w:r>
      <w:r w:rsidRPr="00B40EF4">
        <w:rPr>
          <w:rFonts w:eastAsia="Calibri"/>
          <w:lang w:eastAsia="en-US"/>
        </w:rPr>
        <w:t xml:space="preserve">от 30.11.2021 № 2105 </w:t>
      </w:r>
      <w:r>
        <w:rPr>
          <w:rFonts w:eastAsia="Calibri"/>
          <w:lang w:eastAsia="en-US"/>
        </w:rPr>
        <w:t xml:space="preserve">                    </w:t>
      </w:r>
      <w:r w:rsidRPr="00B40EF4">
        <w:rPr>
          <w:rFonts w:eastAsia="Calibri"/>
          <w:lang w:eastAsia="en-US"/>
        </w:rPr>
        <w:t>«Об утверждении муниципальной программы «Развитие гражданского общества Нижневартовского района»</w:t>
      </w:r>
    </w:p>
    <w:p w:rsidR="00F547C3" w:rsidRPr="00B40EF4" w:rsidRDefault="00F547C3" w:rsidP="00F547C3">
      <w:pPr>
        <w:jc w:val="both"/>
        <w:rPr>
          <w:rFonts w:eastAsia="Calibri"/>
          <w:lang w:eastAsia="en-US"/>
        </w:rPr>
      </w:pPr>
    </w:p>
    <w:p w:rsidR="00F547C3" w:rsidRPr="00B40EF4" w:rsidRDefault="00F547C3" w:rsidP="00F547C3">
      <w:pPr>
        <w:jc w:val="both"/>
        <w:rPr>
          <w:rFonts w:eastAsia="Calibri"/>
          <w:lang w:eastAsia="en-US"/>
        </w:rPr>
      </w:pPr>
    </w:p>
    <w:p w:rsidR="00F547C3" w:rsidRPr="00B40EF4" w:rsidRDefault="00F547C3" w:rsidP="00F547C3">
      <w:pPr>
        <w:widowControl w:val="0"/>
        <w:suppressAutoHyphens/>
        <w:autoSpaceDE w:val="0"/>
        <w:autoSpaceDN w:val="0"/>
        <w:ind w:firstLine="709"/>
        <w:jc w:val="both"/>
        <w:rPr>
          <w:rFonts w:eastAsia="Calibri"/>
          <w:lang w:eastAsia="en-US"/>
        </w:rPr>
      </w:pPr>
      <w:r w:rsidRPr="00B40EF4">
        <w:rPr>
          <w:rFonts w:eastAsia="Calibri"/>
          <w:lang w:eastAsia="en-US"/>
        </w:rPr>
        <w:t xml:space="preserve">В соответствии со статьей 179 Бюджетного кодекса Российской Федерации, </w:t>
      </w:r>
      <w:r w:rsidRPr="00B40EF4">
        <w:rPr>
          <w:rFonts w:eastAsia="Calibri"/>
          <w:bCs/>
          <w:lang w:eastAsia="en-US"/>
        </w:rPr>
        <w:t xml:space="preserve">постановлением Правительства Российской Федерации </w:t>
      </w:r>
      <w:r w:rsidR="00D87BCD">
        <w:rPr>
          <w:rFonts w:eastAsia="Calibri"/>
          <w:bCs/>
          <w:lang w:eastAsia="en-US"/>
        </w:rPr>
        <w:t xml:space="preserve">                                      </w:t>
      </w:r>
      <w:r w:rsidRPr="00B40EF4">
        <w:rPr>
          <w:rFonts w:eastAsia="Calibri"/>
          <w:bCs/>
          <w:lang w:eastAsia="en-US"/>
        </w:rPr>
        <w:t xml:space="preserve">от 18.09.2020 № 1492 «Об общих требованиях к нормативным правовым актам, муниципальным правовым актам, регулирующим предоставление субсидий, </w:t>
      </w:r>
      <w:r w:rsidR="00D87BCD">
        <w:rPr>
          <w:rFonts w:eastAsia="Calibri"/>
          <w:bCs/>
          <w:lang w:eastAsia="en-US"/>
        </w:rPr>
        <w:t xml:space="preserve">                    </w:t>
      </w:r>
      <w:r w:rsidRPr="00B40EF4">
        <w:rPr>
          <w:rFonts w:eastAsia="Calibri"/>
          <w:bCs/>
          <w:lang w:eastAsia="en-US"/>
        </w:rPr>
        <w:t>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Pr="00B40EF4">
        <w:rPr>
          <w:rFonts w:eastAsia="Calibri"/>
          <w:lang w:eastAsia="en-US"/>
        </w:rPr>
        <w:t xml:space="preserve"> постановлени</w:t>
      </w:r>
      <w:r>
        <w:rPr>
          <w:rFonts w:eastAsia="Calibri"/>
          <w:lang w:eastAsia="en-US"/>
        </w:rPr>
        <w:t>я</w:t>
      </w:r>
      <w:r w:rsidRPr="00B40EF4">
        <w:rPr>
          <w:rFonts w:eastAsia="Calibri"/>
          <w:lang w:eastAsia="en-US"/>
        </w:rPr>
        <w:t>м</w:t>
      </w:r>
      <w:r>
        <w:rPr>
          <w:rFonts w:eastAsia="Calibri"/>
          <w:lang w:eastAsia="en-US"/>
        </w:rPr>
        <w:t>и</w:t>
      </w:r>
      <w:r w:rsidRPr="00B40EF4">
        <w:rPr>
          <w:rFonts w:eastAsia="Calibri"/>
          <w:lang w:eastAsia="en-US"/>
        </w:rPr>
        <w:t xml:space="preserve"> администрации района от 17.09.2021 № 1663 «О Порядке разработки и реализации муниципальных программ Нижневартовского района</w:t>
      </w:r>
      <w:r w:rsidRPr="006E6CED">
        <w:rPr>
          <w:rFonts w:eastAsia="Calibri"/>
          <w:lang w:eastAsia="en-US"/>
        </w:rPr>
        <w:t>»,</w:t>
      </w:r>
      <w:r w:rsidRPr="006E6CED">
        <w:t xml:space="preserve"> от 15.12.2023 № 1365 «О принятии решения </w:t>
      </w:r>
      <w:r w:rsidR="00D87BCD">
        <w:t xml:space="preserve">                             </w:t>
      </w:r>
      <w:r w:rsidRPr="006E6CED">
        <w:t>о внесении изменений в сводную бюджетную роспись бюджета Нижневартовского района на 2023 год и на плановый период 2024 и 2025 годов», целью уточнения программных мероприятий муниципальной</w:t>
      </w:r>
      <w:r>
        <w:t xml:space="preserve"> программы</w:t>
      </w:r>
      <w:r w:rsidRPr="006E6CED">
        <w:rPr>
          <w:rFonts w:eastAsia="Calibri"/>
          <w:lang w:eastAsia="en-US"/>
        </w:rPr>
        <w:t>:</w:t>
      </w:r>
    </w:p>
    <w:p w:rsidR="00F547C3" w:rsidRPr="00B40EF4" w:rsidRDefault="00F547C3" w:rsidP="00F547C3">
      <w:pPr>
        <w:autoSpaceDE w:val="0"/>
        <w:autoSpaceDN w:val="0"/>
        <w:adjustRightInd w:val="0"/>
        <w:ind w:firstLine="709"/>
        <w:jc w:val="both"/>
      </w:pPr>
    </w:p>
    <w:p w:rsidR="00F547C3" w:rsidRPr="00B40EF4" w:rsidRDefault="00F547C3" w:rsidP="00F547C3">
      <w:pPr>
        <w:autoSpaceDE w:val="0"/>
        <w:autoSpaceDN w:val="0"/>
        <w:adjustRightInd w:val="0"/>
        <w:ind w:firstLine="709"/>
        <w:jc w:val="both"/>
        <w:rPr>
          <w:bCs/>
        </w:rPr>
      </w:pPr>
      <w:r w:rsidRPr="00B40EF4">
        <w:rPr>
          <w:bCs/>
        </w:rPr>
        <w:t xml:space="preserve">1. Внести в приложение к постановлению администрации района                                   </w:t>
      </w:r>
      <w:r w:rsidRPr="00B40EF4">
        <w:rPr>
          <w:rFonts w:eastAsia="Calibri"/>
          <w:lang w:eastAsia="en-US"/>
        </w:rPr>
        <w:t xml:space="preserve">от 30.11.2021 № 2105 «Об утверждении муниципальной программы «Развитие гражданского общества Нижневартовского района» </w:t>
      </w:r>
      <w:r w:rsidRPr="00B40EF4">
        <w:rPr>
          <w:bCs/>
        </w:rPr>
        <w:t xml:space="preserve">(с изменениями </w:t>
      </w:r>
      <w:r w:rsidR="00D87BCD">
        <w:rPr>
          <w:bCs/>
        </w:rPr>
        <w:t xml:space="preserve">                                   </w:t>
      </w:r>
      <w:hyperlink r:id="rId9" w:tooltip="постановление от 07.04.2022 0:00:00 №849 Администрация Нижневартовского района&#10;&#10;О внесении изменения в приложение к постановлению администрации района от 30.11.2021 № 2105 " w:history="1">
        <w:r w:rsidRPr="00B40EF4">
          <w:rPr>
            <w:rStyle w:val="af9"/>
            <w:rFonts w:eastAsia="Calibri"/>
            <w:color w:val="auto"/>
            <w:u w:val="none"/>
            <w:lang w:eastAsia="en-US"/>
          </w:rPr>
          <w:t>от 07.04.2022 № 849</w:t>
        </w:r>
      </w:hyperlink>
      <w:r w:rsidRPr="00B40EF4">
        <w:rPr>
          <w:bCs/>
        </w:rPr>
        <w:t xml:space="preserve">, от </w:t>
      </w:r>
      <w:hyperlink r:id="rId10" w:tooltip="постановление от 09.11.2022 0:00:00 №2251 Администрация Нижневартовского района&#10;&#10;О внесении изменений в постановление администрации района от 30.11.2021 № 2105 " w:history="1">
        <w:r w:rsidRPr="00B40EF4">
          <w:rPr>
            <w:rStyle w:val="af9"/>
            <w:rFonts w:eastAsia="Calibri"/>
            <w:color w:val="auto"/>
            <w:u w:val="none"/>
            <w:lang w:eastAsia="en-US"/>
          </w:rPr>
          <w:t>09.11.2022 № 2251</w:t>
        </w:r>
      </w:hyperlink>
      <w:r>
        <w:rPr>
          <w:rStyle w:val="af9"/>
          <w:rFonts w:eastAsia="Calibri"/>
          <w:color w:val="auto"/>
          <w:u w:val="none"/>
          <w:lang w:eastAsia="en-US"/>
        </w:rPr>
        <w:t>, от 08.12.</w:t>
      </w:r>
      <w:r w:rsidRPr="00292AE3">
        <w:rPr>
          <w:rStyle w:val="af9"/>
          <w:rFonts w:eastAsia="Calibri"/>
          <w:color w:val="auto"/>
          <w:u w:val="none"/>
          <w:lang w:eastAsia="en-US"/>
        </w:rPr>
        <w:t>2022 № 2484</w:t>
      </w:r>
      <w:r>
        <w:rPr>
          <w:rStyle w:val="af9"/>
          <w:rFonts w:eastAsia="Calibri"/>
          <w:color w:val="auto"/>
          <w:u w:val="none"/>
          <w:lang w:eastAsia="en-US"/>
        </w:rPr>
        <w:t>,</w:t>
      </w:r>
      <w:r w:rsidRPr="00292AE3">
        <w:rPr>
          <w:rFonts w:ascii="Arial" w:eastAsia="Calibri" w:hAnsi="Arial"/>
          <w:color w:val="0000FF"/>
          <w:sz w:val="24"/>
          <w:szCs w:val="24"/>
        </w:rPr>
        <w:t xml:space="preserve"> </w:t>
      </w:r>
      <w:hyperlink r:id="rId11" w:tgtFrame="ChangingDocument" w:history="1">
        <w:r w:rsidRPr="00292AE3">
          <w:rPr>
            <w:rFonts w:eastAsia="Calibri"/>
            <w:color w:val="000000" w:themeColor="text1"/>
            <w:szCs w:val="24"/>
          </w:rPr>
          <w:t xml:space="preserve">08.12.2022 </w:t>
        </w:r>
        <w:r w:rsidR="00D87BCD">
          <w:rPr>
            <w:rFonts w:eastAsia="Calibri"/>
            <w:color w:val="000000" w:themeColor="text1"/>
            <w:szCs w:val="24"/>
          </w:rPr>
          <w:t xml:space="preserve">                             </w:t>
        </w:r>
        <w:r w:rsidRPr="00292AE3">
          <w:rPr>
            <w:rFonts w:eastAsia="Calibri"/>
            <w:color w:val="000000" w:themeColor="text1"/>
            <w:szCs w:val="24"/>
          </w:rPr>
          <w:t>№ 2485</w:t>
        </w:r>
      </w:hyperlink>
      <w:r w:rsidRPr="00292AE3">
        <w:rPr>
          <w:rFonts w:eastAsia="Calibri"/>
          <w:color w:val="000000" w:themeColor="text1"/>
          <w:szCs w:val="24"/>
        </w:rPr>
        <w:t xml:space="preserve">, </w:t>
      </w:r>
      <w:hyperlink r:id="rId12" w:tooltip="постановление от 11.09.2023 0:00:00 №888 Администрация Нижневартовского района&#10;&#10;О внесении изменений в приложение к постановлению администрации района от 30.11.2021 № 2105 " w:history="1">
        <w:r w:rsidRPr="00292AE3">
          <w:rPr>
            <w:rFonts w:eastAsia="Calibri"/>
            <w:color w:val="000000" w:themeColor="text1"/>
            <w:szCs w:val="24"/>
          </w:rPr>
          <w:t>11.09.2023 № 888</w:t>
        </w:r>
      </w:hyperlink>
      <w:r w:rsidRPr="00B40EF4">
        <w:rPr>
          <w:bCs/>
        </w:rPr>
        <w:t>) следующие изменения:</w:t>
      </w:r>
    </w:p>
    <w:p w:rsidR="00F547C3" w:rsidRPr="00B40EF4" w:rsidRDefault="00F547C3" w:rsidP="00F547C3">
      <w:pPr>
        <w:ind w:firstLine="709"/>
        <w:jc w:val="both"/>
        <w:rPr>
          <w:rFonts w:eastAsiaTheme="minorEastAsia"/>
        </w:rPr>
      </w:pPr>
      <w:r w:rsidRPr="00B40EF4">
        <w:rPr>
          <w:rFonts w:eastAsiaTheme="minorEastAsia"/>
        </w:rPr>
        <w:t xml:space="preserve">1.1. </w:t>
      </w:r>
      <w:r>
        <w:rPr>
          <w:lang w:eastAsia="ar-SA"/>
        </w:rPr>
        <w:t>Строки</w:t>
      </w:r>
      <w:r w:rsidRPr="00B40EF4">
        <w:rPr>
          <w:lang w:eastAsia="ar-SA"/>
        </w:rPr>
        <w:t xml:space="preserve"> «</w:t>
      </w:r>
      <w:r>
        <w:rPr>
          <w:lang w:eastAsia="ar-SA"/>
        </w:rPr>
        <w:t xml:space="preserve">Целевые показатели муниципальной программы» </w:t>
      </w:r>
      <w:r w:rsidR="00D87BCD">
        <w:rPr>
          <w:lang w:eastAsia="ar-SA"/>
        </w:rPr>
        <w:t xml:space="preserve">                                                 </w:t>
      </w:r>
      <w:r>
        <w:rPr>
          <w:lang w:eastAsia="ar-SA"/>
        </w:rPr>
        <w:t>и «Параметры финансового обеспечения муниципальной программы» Паспорта муниципальной программы изложить в новой редакции согласно приложению 1</w:t>
      </w:r>
      <w:r w:rsidRPr="00B40EF4">
        <w:rPr>
          <w:lang w:eastAsia="ar-SA"/>
        </w:rPr>
        <w:t>.</w:t>
      </w:r>
    </w:p>
    <w:p w:rsidR="00F547C3" w:rsidRPr="00233280" w:rsidRDefault="00F547C3" w:rsidP="00F547C3">
      <w:pPr>
        <w:ind w:firstLine="709"/>
        <w:jc w:val="both"/>
        <w:rPr>
          <w:bCs/>
        </w:rPr>
      </w:pPr>
      <w:r w:rsidRPr="00B40EF4">
        <w:rPr>
          <w:rFonts w:eastAsiaTheme="minorEastAsia"/>
        </w:rPr>
        <w:t xml:space="preserve">1.2. </w:t>
      </w:r>
      <w:r>
        <w:rPr>
          <w:bCs/>
        </w:rPr>
        <w:t>Приложение 1 изложить в новой редакции согласно приложению 2</w:t>
      </w:r>
      <w:r w:rsidRPr="00B40EF4">
        <w:rPr>
          <w:bCs/>
        </w:rPr>
        <w:t>.</w:t>
      </w:r>
    </w:p>
    <w:p w:rsidR="00F547C3" w:rsidRDefault="00F547C3" w:rsidP="00F547C3">
      <w:pPr>
        <w:ind w:firstLine="709"/>
        <w:jc w:val="both"/>
      </w:pPr>
      <w:r w:rsidRPr="00B40EF4">
        <w:lastRenderedPageBreak/>
        <w:t>2. Отделу делопроизводства, контроля и обеспечения работы руководства управления обеспечения деятельности администрации района</w:t>
      </w:r>
      <w:r>
        <w:t>:</w:t>
      </w:r>
    </w:p>
    <w:p w:rsidR="00F547C3" w:rsidRPr="00B40EF4" w:rsidRDefault="00F547C3" w:rsidP="00F547C3">
      <w:pPr>
        <w:ind w:firstLine="709"/>
        <w:jc w:val="both"/>
      </w:pPr>
      <w:r w:rsidRPr="00B40EF4">
        <w:t>разместить постановление на официальном веб-сайте администрации района: www.nvraion.ru.</w:t>
      </w:r>
    </w:p>
    <w:p w:rsidR="00F547C3" w:rsidRPr="00B40EF4" w:rsidRDefault="00F547C3" w:rsidP="00F547C3">
      <w:pPr>
        <w:ind w:firstLine="709"/>
        <w:jc w:val="both"/>
      </w:pPr>
      <w:r w:rsidRPr="00B40EF4">
        <w:t xml:space="preserve">опубликовать постановление в приложении «Официальный бюллетень» </w:t>
      </w:r>
      <w:r w:rsidR="00D87BCD">
        <w:t xml:space="preserve">                       </w:t>
      </w:r>
      <w:r w:rsidRPr="00B40EF4">
        <w:t>к районной газете «Новости Приобья».</w:t>
      </w:r>
    </w:p>
    <w:p w:rsidR="00F547C3" w:rsidRPr="00B40EF4" w:rsidRDefault="00F547C3" w:rsidP="00F547C3">
      <w:pPr>
        <w:ind w:firstLine="709"/>
        <w:jc w:val="both"/>
      </w:pPr>
    </w:p>
    <w:p w:rsidR="00F547C3" w:rsidRPr="00B40EF4" w:rsidRDefault="00F547C3" w:rsidP="00F547C3">
      <w:pPr>
        <w:ind w:firstLine="709"/>
        <w:jc w:val="both"/>
      </w:pPr>
      <w:r>
        <w:t>3</w:t>
      </w:r>
      <w:r w:rsidRPr="00B40EF4">
        <w:t>. Постановление вступает в силу после его официального опубликования (обнародования).</w:t>
      </w:r>
    </w:p>
    <w:p w:rsidR="00F547C3" w:rsidRPr="00B40EF4" w:rsidRDefault="00F547C3" w:rsidP="00F547C3">
      <w:pPr>
        <w:ind w:firstLine="709"/>
        <w:jc w:val="both"/>
      </w:pPr>
    </w:p>
    <w:p w:rsidR="00F547C3" w:rsidRPr="00B40EF4" w:rsidRDefault="00F547C3" w:rsidP="00F547C3">
      <w:pPr>
        <w:ind w:firstLine="709"/>
        <w:jc w:val="both"/>
        <w:rPr>
          <w:szCs w:val="20"/>
        </w:rPr>
      </w:pPr>
      <w:r>
        <w:t>4</w:t>
      </w:r>
      <w:r w:rsidRPr="00B40EF4">
        <w:t xml:space="preserve">. Контроль за выполнением постановления возложить на заместителя главы района – начальника управления общественных связей </w:t>
      </w:r>
      <w:r>
        <w:t xml:space="preserve">                                        </w:t>
      </w:r>
      <w:r w:rsidR="00D87BCD">
        <w:t xml:space="preserve">                                     </w:t>
      </w:r>
      <w:r w:rsidRPr="00B40EF4">
        <w:t>и информационной политики администрации района С.Ю. Маликова.</w:t>
      </w:r>
    </w:p>
    <w:p w:rsidR="00F547C3" w:rsidRPr="00B40EF4" w:rsidRDefault="00F547C3" w:rsidP="00F547C3">
      <w:pPr>
        <w:ind w:firstLine="709"/>
        <w:jc w:val="both"/>
      </w:pPr>
    </w:p>
    <w:p w:rsidR="00F547C3" w:rsidRPr="00B40EF4" w:rsidRDefault="00F547C3" w:rsidP="00F547C3">
      <w:pPr>
        <w:ind w:right="5103"/>
      </w:pPr>
    </w:p>
    <w:p w:rsidR="009261CB" w:rsidRPr="00A24E93" w:rsidRDefault="009261CB" w:rsidP="00A24E93">
      <w:pPr>
        <w:tabs>
          <w:tab w:val="left" w:pos="851"/>
        </w:tabs>
        <w:ind w:right="-1"/>
        <w:jc w:val="both"/>
        <w:rPr>
          <w:rFonts w:eastAsia="Calibri"/>
          <w:lang w:eastAsia="en-US"/>
        </w:rPr>
      </w:pPr>
    </w:p>
    <w:p w:rsidR="00A24E93" w:rsidRDefault="00A24E93" w:rsidP="00A24E93">
      <w:pPr>
        <w:tabs>
          <w:tab w:val="left" w:pos="851"/>
        </w:tabs>
        <w:ind w:right="-1"/>
        <w:jc w:val="both"/>
        <w:rPr>
          <w:rFonts w:eastAsia="Calibri"/>
          <w:lang w:eastAsia="en-US"/>
        </w:rPr>
      </w:pPr>
      <w:r w:rsidRPr="00A24E93">
        <w:rPr>
          <w:rFonts w:eastAsia="Calibri"/>
          <w:lang w:eastAsia="en-US"/>
        </w:rPr>
        <w:t xml:space="preserve">Глава района                          </w:t>
      </w:r>
      <w:r>
        <w:rPr>
          <w:rFonts w:eastAsia="Calibri"/>
          <w:lang w:eastAsia="en-US"/>
        </w:rPr>
        <w:t xml:space="preserve">                             </w:t>
      </w:r>
      <w:r w:rsidRPr="00A24E93">
        <w:rPr>
          <w:rFonts w:eastAsia="Calibri"/>
          <w:lang w:eastAsia="en-US"/>
        </w:rPr>
        <w:t xml:space="preserve">                           </w:t>
      </w:r>
      <w:r w:rsidR="00D87BCD">
        <w:rPr>
          <w:rFonts w:eastAsia="Calibri"/>
          <w:lang w:eastAsia="en-US"/>
        </w:rPr>
        <w:t xml:space="preserve">      </w:t>
      </w:r>
      <w:r w:rsidRPr="00A24E93">
        <w:rPr>
          <w:rFonts w:eastAsia="Calibri"/>
          <w:lang w:eastAsia="en-US"/>
        </w:rPr>
        <w:t xml:space="preserve">      Б.А. Саломатин</w:t>
      </w: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pPr>
    </w:p>
    <w:p w:rsidR="00F547C3" w:rsidRDefault="00F547C3" w:rsidP="00A24E93">
      <w:pPr>
        <w:tabs>
          <w:tab w:val="left" w:pos="851"/>
        </w:tabs>
        <w:ind w:right="-1"/>
        <w:jc w:val="both"/>
        <w:rPr>
          <w:rFonts w:eastAsia="Calibri"/>
          <w:lang w:eastAsia="en-US"/>
        </w:rPr>
        <w:sectPr w:rsidR="00F547C3" w:rsidSect="007D266F">
          <w:headerReference w:type="default" r:id="rId13"/>
          <w:headerReference w:type="first" r:id="rId14"/>
          <w:pgSz w:w="11907" w:h="16840" w:code="9"/>
          <w:pgMar w:top="1134" w:right="567" w:bottom="1134" w:left="1701" w:header="720" w:footer="720" w:gutter="0"/>
          <w:cols w:space="720"/>
          <w:noEndnote/>
          <w:docGrid w:linePitch="381"/>
        </w:sectPr>
      </w:pPr>
    </w:p>
    <w:p w:rsidR="00F547C3" w:rsidRPr="00B40EF4" w:rsidRDefault="00F547C3" w:rsidP="00F547C3">
      <w:pPr>
        <w:ind w:left="10348" w:right="-1134" w:firstLine="142"/>
        <w:rPr>
          <w:rFonts w:eastAsia="Calibri"/>
          <w:lang w:eastAsia="en-US"/>
        </w:rPr>
      </w:pPr>
      <w:r w:rsidRPr="00B40EF4">
        <w:rPr>
          <w:rFonts w:eastAsia="Calibri"/>
          <w:lang w:eastAsia="en-US"/>
        </w:rPr>
        <w:lastRenderedPageBreak/>
        <w:t>Приложение 1 к постановлению</w:t>
      </w:r>
    </w:p>
    <w:p w:rsidR="00F547C3" w:rsidRPr="00B40EF4" w:rsidRDefault="00F547C3" w:rsidP="00F547C3">
      <w:pPr>
        <w:ind w:left="10348" w:right="-1134" w:firstLine="142"/>
        <w:rPr>
          <w:rFonts w:eastAsia="Calibri"/>
          <w:lang w:eastAsia="en-US"/>
        </w:rPr>
      </w:pPr>
      <w:r w:rsidRPr="00B40EF4">
        <w:rPr>
          <w:rFonts w:eastAsia="Calibri"/>
          <w:lang w:eastAsia="en-US"/>
        </w:rPr>
        <w:t>администрации района</w:t>
      </w:r>
    </w:p>
    <w:p w:rsidR="00F547C3" w:rsidRPr="00B40EF4" w:rsidRDefault="00F547C3" w:rsidP="00F547C3">
      <w:pPr>
        <w:ind w:left="10348" w:right="-1134" w:firstLine="142"/>
        <w:rPr>
          <w:rFonts w:eastAsia="Calibri"/>
          <w:lang w:eastAsia="en-US"/>
        </w:rPr>
      </w:pPr>
      <w:r w:rsidRPr="00B40EF4">
        <w:rPr>
          <w:rFonts w:eastAsia="Calibri"/>
          <w:lang w:eastAsia="en-US"/>
        </w:rPr>
        <w:t xml:space="preserve">от </w:t>
      </w:r>
      <w:r w:rsidR="00E01348">
        <w:rPr>
          <w:rFonts w:eastAsia="Calibri"/>
          <w:lang w:eastAsia="en-US"/>
        </w:rPr>
        <w:t>28.12.2023</w:t>
      </w:r>
      <w:r w:rsidRPr="00B40EF4">
        <w:rPr>
          <w:rFonts w:eastAsia="Calibri"/>
          <w:lang w:eastAsia="en-US"/>
        </w:rPr>
        <w:t xml:space="preserve"> № </w:t>
      </w:r>
      <w:r w:rsidR="00E01348">
        <w:rPr>
          <w:rFonts w:eastAsia="Calibri"/>
          <w:lang w:eastAsia="en-US"/>
        </w:rPr>
        <w:t>1453</w:t>
      </w:r>
    </w:p>
    <w:p w:rsidR="00F547C3" w:rsidRPr="00B40EF4" w:rsidRDefault="00F547C3" w:rsidP="00F547C3">
      <w:pPr>
        <w:ind w:left="10348"/>
        <w:rPr>
          <w:rFonts w:eastAsia="Calibri"/>
          <w:sz w:val="24"/>
          <w:szCs w:val="24"/>
          <w:lang w:eastAsia="en-US"/>
        </w:rPr>
      </w:pPr>
    </w:p>
    <w:p w:rsidR="00F547C3" w:rsidRPr="00B40EF4" w:rsidRDefault="00F547C3" w:rsidP="00F547C3">
      <w:pPr>
        <w:ind w:left="10348"/>
        <w:rPr>
          <w:rFonts w:eastAsia="Calibri"/>
          <w:sz w:val="24"/>
          <w:szCs w:val="24"/>
          <w:lang w:eastAsia="en-US"/>
        </w:rPr>
      </w:pPr>
    </w:p>
    <w:p w:rsidR="00F547C3" w:rsidRPr="00B40EF4" w:rsidRDefault="00F547C3" w:rsidP="00F547C3">
      <w:pPr>
        <w:jc w:val="center"/>
        <w:rPr>
          <w:b/>
        </w:rPr>
      </w:pPr>
      <w:r w:rsidRPr="00B40EF4">
        <w:rPr>
          <w:b/>
        </w:rPr>
        <w:t>Изменения,</w:t>
      </w:r>
    </w:p>
    <w:p w:rsidR="00F547C3" w:rsidRPr="00B40EF4" w:rsidRDefault="00F547C3" w:rsidP="00F547C3">
      <w:pPr>
        <w:widowControl w:val="0"/>
        <w:autoSpaceDE w:val="0"/>
        <w:autoSpaceDN w:val="0"/>
        <w:jc w:val="center"/>
        <w:rPr>
          <w:b/>
          <w:szCs w:val="24"/>
        </w:rPr>
      </w:pPr>
      <w:r w:rsidRPr="00B40EF4">
        <w:rPr>
          <w:b/>
        </w:rPr>
        <w:t xml:space="preserve">которые вносятся в </w:t>
      </w:r>
      <w:r w:rsidRPr="00B40EF4">
        <w:rPr>
          <w:rFonts w:eastAsiaTheme="minorEastAsia"/>
          <w:b/>
        </w:rPr>
        <w:t xml:space="preserve">Паспорт муниципальной программы </w:t>
      </w:r>
    </w:p>
    <w:p w:rsidR="00F547C3" w:rsidRPr="00523AAD" w:rsidRDefault="00F547C3" w:rsidP="00F547C3">
      <w:pPr>
        <w:widowControl w:val="0"/>
        <w:autoSpaceDE w:val="0"/>
        <w:autoSpaceDN w:val="0"/>
        <w:ind w:hanging="993"/>
        <w:rPr>
          <w:szCs w:val="24"/>
        </w:rPr>
      </w:pPr>
      <w:r w:rsidRPr="00523AAD">
        <w:rPr>
          <w:szCs w:val="24"/>
        </w:rPr>
        <w:t xml:space="preserve"> «</w:t>
      </w:r>
    </w:p>
    <w:tbl>
      <w:tblPr>
        <w:tblW w:w="1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207"/>
        <w:gridCol w:w="472"/>
        <w:gridCol w:w="720"/>
        <w:gridCol w:w="1802"/>
        <w:gridCol w:w="555"/>
        <w:gridCol w:w="1456"/>
        <w:gridCol w:w="579"/>
        <w:gridCol w:w="878"/>
        <w:gridCol w:w="398"/>
        <w:gridCol w:w="993"/>
        <w:gridCol w:w="813"/>
        <w:gridCol w:w="191"/>
        <w:gridCol w:w="992"/>
        <w:gridCol w:w="994"/>
        <w:gridCol w:w="26"/>
        <w:gridCol w:w="1251"/>
        <w:gridCol w:w="457"/>
        <w:gridCol w:w="1097"/>
      </w:tblGrid>
      <w:tr w:rsidR="00F547C3" w:rsidRPr="00F547C3" w:rsidTr="00F547C3">
        <w:trPr>
          <w:trHeight w:val="796"/>
          <w:jc w:val="center"/>
        </w:trPr>
        <w:tc>
          <w:tcPr>
            <w:tcW w:w="2679" w:type="dxa"/>
            <w:gridSpan w:val="2"/>
            <w:vMerge w:val="restart"/>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b/>
                <w:sz w:val="24"/>
                <w:szCs w:val="24"/>
              </w:rPr>
            </w:pPr>
            <w:r w:rsidRPr="00F547C3">
              <w:rPr>
                <w:b/>
                <w:sz w:val="24"/>
                <w:szCs w:val="24"/>
              </w:rPr>
              <w:t>Целевые показатели муниципальной программы</w:t>
            </w:r>
          </w:p>
        </w:tc>
        <w:tc>
          <w:tcPr>
            <w:tcW w:w="720" w:type="dxa"/>
            <w:vMerge w:val="restart"/>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b/>
                <w:sz w:val="24"/>
                <w:szCs w:val="24"/>
              </w:rPr>
            </w:pPr>
            <w:r w:rsidRPr="00F547C3">
              <w:rPr>
                <w:b/>
                <w:sz w:val="24"/>
                <w:szCs w:val="24"/>
              </w:rPr>
              <w:t>№ п/п</w:t>
            </w:r>
          </w:p>
        </w:tc>
        <w:tc>
          <w:tcPr>
            <w:tcW w:w="2357" w:type="dxa"/>
            <w:gridSpan w:val="2"/>
            <w:vMerge w:val="restart"/>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b/>
                <w:sz w:val="24"/>
                <w:szCs w:val="24"/>
              </w:rPr>
            </w:pPr>
            <w:r w:rsidRPr="00F547C3">
              <w:rPr>
                <w:b/>
                <w:sz w:val="24"/>
                <w:szCs w:val="24"/>
              </w:rPr>
              <w:t xml:space="preserve">Наименование целевого показателя </w:t>
            </w:r>
          </w:p>
        </w:tc>
        <w:tc>
          <w:tcPr>
            <w:tcW w:w="2035" w:type="dxa"/>
            <w:gridSpan w:val="2"/>
            <w:vMerge w:val="restart"/>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b/>
                <w:strike/>
                <w:sz w:val="24"/>
                <w:szCs w:val="24"/>
                <w:lang w:val="en-US"/>
              </w:rPr>
            </w:pPr>
            <w:r w:rsidRPr="00F547C3">
              <w:rPr>
                <w:b/>
                <w:sz w:val="24"/>
                <w:szCs w:val="24"/>
              </w:rPr>
              <w:t>Документ</w:t>
            </w:r>
            <w:r w:rsidRPr="00F547C3">
              <w:rPr>
                <w:b/>
                <w:sz w:val="24"/>
                <w:szCs w:val="24"/>
                <w:lang w:val="en-US"/>
              </w:rPr>
              <w:t>-</w:t>
            </w:r>
            <w:r w:rsidRPr="00F547C3">
              <w:rPr>
                <w:b/>
                <w:sz w:val="24"/>
                <w:szCs w:val="24"/>
              </w:rPr>
              <w:t>основание</w:t>
            </w:r>
            <w:r w:rsidRPr="00F547C3">
              <w:rPr>
                <w:b/>
                <w:strike/>
                <w:sz w:val="24"/>
                <w:szCs w:val="24"/>
                <w:lang w:val="en-US"/>
              </w:rPr>
              <w:t xml:space="preserve"> </w:t>
            </w:r>
          </w:p>
        </w:tc>
        <w:tc>
          <w:tcPr>
            <w:tcW w:w="8090" w:type="dxa"/>
            <w:gridSpan w:val="11"/>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b/>
                <w:sz w:val="24"/>
                <w:szCs w:val="24"/>
              </w:rPr>
            </w:pPr>
            <w:r w:rsidRPr="00F547C3">
              <w:rPr>
                <w:b/>
                <w:sz w:val="24"/>
                <w:szCs w:val="24"/>
              </w:rPr>
              <w:t>Значение показателя по годам</w:t>
            </w:r>
          </w:p>
        </w:tc>
      </w:tr>
      <w:tr w:rsidR="00F547C3" w:rsidRPr="00F547C3" w:rsidTr="00F547C3">
        <w:trPr>
          <w:trHeight w:val="477"/>
          <w:jc w:val="center"/>
        </w:trPr>
        <w:tc>
          <w:tcPr>
            <w:tcW w:w="2679" w:type="dxa"/>
            <w:gridSpan w:val="2"/>
            <w:vMerge/>
            <w:tcBorders>
              <w:top w:val="single" w:sz="4" w:space="0" w:color="auto"/>
              <w:left w:val="single" w:sz="4" w:space="0" w:color="auto"/>
              <w:bottom w:val="single" w:sz="4" w:space="0" w:color="auto"/>
              <w:right w:val="single" w:sz="4" w:space="0" w:color="auto"/>
            </w:tcBorders>
            <w:vAlign w:val="center"/>
            <w:hideMark/>
          </w:tcPr>
          <w:p w:rsidR="00F547C3" w:rsidRPr="00F547C3" w:rsidRDefault="00F547C3" w:rsidP="00292DC0">
            <w:pPr>
              <w:rPr>
                <w:b/>
                <w:sz w:val="24"/>
                <w:szCs w:val="2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F547C3" w:rsidRPr="00F547C3" w:rsidRDefault="00F547C3" w:rsidP="00292DC0">
            <w:pPr>
              <w:rPr>
                <w:b/>
                <w:sz w:val="24"/>
                <w:szCs w:val="24"/>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F547C3" w:rsidRPr="00F547C3" w:rsidRDefault="00F547C3" w:rsidP="00292DC0">
            <w:pPr>
              <w:rPr>
                <w:b/>
                <w:sz w:val="24"/>
                <w:szCs w:val="24"/>
              </w:rPr>
            </w:pPr>
          </w:p>
        </w:tc>
        <w:tc>
          <w:tcPr>
            <w:tcW w:w="2035" w:type="dxa"/>
            <w:gridSpan w:val="2"/>
            <w:vMerge/>
            <w:tcBorders>
              <w:top w:val="single" w:sz="4" w:space="0" w:color="auto"/>
              <w:left w:val="single" w:sz="4" w:space="0" w:color="auto"/>
              <w:bottom w:val="single" w:sz="4" w:space="0" w:color="auto"/>
              <w:right w:val="single" w:sz="4" w:space="0" w:color="auto"/>
            </w:tcBorders>
            <w:vAlign w:val="center"/>
            <w:hideMark/>
          </w:tcPr>
          <w:p w:rsidR="00F547C3" w:rsidRPr="00F547C3" w:rsidRDefault="00F547C3" w:rsidP="00292DC0">
            <w:pPr>
              <w:rPr>
                <w:b/>
                <w:strike/>
                <w:sz w:val="24"/>
                <w:szCs w:val="24"/>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b/>
                <w:sz w:val="24"/>
                <w:szCs w:val="24"/>
              </w:rPr>
            </w:pPr>
            <w:r w:rsidRPr="00F547C3">
              <w:rPr>
                <w:b/>
                <w:sz w:val="24"/>
                <w:szCs w:val="24"/>
              </w:rPr>
              <w:t>Базовое значение</w:t>
            </w:r>
          </w:p>
        </w:tc>
        <w:tc>
          <w:tcPr>
            <w:tcW w:w="993"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b/>
                <w:sz w:val="24"/>
                <w:szCs w:val="24"/>
              </w:rPr>
            </w:pPr>
            <w:r w:rsidRPr="00F547C3">
              <w:rPr>
                <w:b/>
                <w:sz w:val="24"/>
                <w:szCs w:val="24"/>
              </w:rPr>
              <w:t>2022</w:t>
            </w:r>
          </w:p>
        </w:tc>
        <w:tc>
          <w:tcPr>
            <w:tcW w:w="1004"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b/>
                <w:sz w:val="24"/>
                <w:szCs w:val="24"/>
              </w:rPr>
            </w:pPr>
            <w:r w:rsidRPr="00F547C3">
              <w:rPr>
                <w:b/>
                <w:sz w:val="24"/>
                <w:szCs w:val="24"/>
              </w:rPr>
              <w:t>2023</w:t>
            </w:r>
          </w:p>
        </w:tc>
        <w:tc>
          <w:tcPr>
            <w:tcW w:w="992"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b/>
                <w:sz w:val="24"/>
                <w:szCs w:val="24"/>
              </w:rPr>
            </w:pPr>
            <w:r w:rsidRPr="00F547C3">
              <w:rPr>
                <w:b/>
                <w:sz w:val="24"/>
                <w:szCs w:val="24"/>
              </w:rPr>
              <w:t>2024</w:t>
            </w:r>
          </w:p>
        </w:tc>
        <w:tc>
          <w:tcPr>
            <w:tcW w:w="994"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b/>
                <w:sz w:val="24"/>
                <w:szCs w:val="24"/>
              </w:rPr>
            </w:pPr>
            <w:r w:rsidRPr="00F547C3">
              <w:rPr>
                <w:b/>
                <w:sz w:val="24"/>
                <w:szCs w:val="24"/>
              </w:rPr>
              <w:t>2025</w:t>
            </w:r>
          </w:p>
        </w:tc>
        <w:tc>
          <w:tcPr>
            <w:tcW w:w="1277"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b/>
                <w:sz w:val="24"/>
                <w:szCs w:val="24"/>
              </w:rPr>
            </w:pPr>
            <w:r w:rsidRPr="00F547C3">
              <w:rPr>
                <w:b/>
                <w:sz w:val="24"/>
                <w:szCs w:val="24"/>
              </w:rPr>
              <w:t xml:space="preserve">На момент окончания реализации муниципальной программы </w:t>
            </w:r>
          </w:p>
        </w:tc>
        <w:tc>
          <w:tcPr>
            <w:tcW w:w="1554"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b/>
                <w:sz w:val="24"/>
                <w:szCs w:val="24"/>
              </w:rPr>
            </w:pPr>
            <w:r w:rsidRPr="00F547C3">
              <w:rPr>
                <w:b/>
                <w:sz w:val="24"/>
                <w:szCs w:val="24"/>
              </w:rPr>
              <w:t>Ответственный исполнитель/</w:t>
            </w:r>
          </w:p>
          <w:p w:rsidR="00F547C3" w:rsidRPr="00F547C3" w:rsidRDefault="00F547C3" w:rsidP="00292DC0">
            <w:pPr>
              <w:widowControl w:val="0"/>
              <w:adjustRightInd w:val="0"/>
              <w:jc w:val="center"/>
              <w:rPr>
                <w:b/>
                <w:sz w:val="24"/>
                <w:szCs w:val="24"/>
              </w:rPr>
            </w:pPr>
            <w:r w:rsidRPr="00F547C3">
              <w:rPr>
                <w:b/>
                <w:sz w:val="24"/>
                <w:szCs w:val="24"/>
              </w:rPr>
              <w:t>соисполнитель за достижение показателя</w:t>
            </w:r>
          </w:p>
        </w:tc>
      </w:tr>
      <w:tr w:rsidR="00F547C3" w:rsidRPr="00F547C3" w:rsidTr="00F547C3">
        <w:trPr>
          <w:trHeight w:val="2634"/>
          <w:jc w:val="center"/>
        </w:trPr>
        <w:tc>
          <w:tcPr>
            <w:tcW w:w="2679" w:type="dxa"/>
            <w:gridSpan w:val="2"/>
            <w:vMerge/>
            <w:tcBorders>
              <w:top w:val="single" w:sz="4" w:space="0" w:color="auto"/>
              <w:left w:val="single" w:sz="4" w:space="0" w:color="auto"/>
              <w:bottom w:val="single" w:sz="4" w:space="0" w:color="auto"/>
              <w:right w:val="single" w:sz="4" w:space="0" w:color="auto"/>
            </w:tcBorders>
            <w:vAlign w:val="center"/>
            <w:hideMark/>
          </w:tcPr>
          <w:p w:rsidR="00F547C3" w:rsidRPr="00F547C3" w:rsidRDefault="00F547C3" w:rsidP="00292DC0">
            <w:pPr>
              <w:rPr>
                <w:b/>
                <w:sz w:val="24"/>
                <w:szCs w:val="24"/>
              </w:rPr>
            </w:pPr>
          </w:p>
        </w:tc>
        <w:tc>
          <w:tcPr>
            <w:tcW w:w="720"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sz w:val="24"/>
                <w:szCs w:val="24"/>
              </w:rPr>
            </w:pPr>
            <w:r w:rsidRPr="00F547C3">
              <w:rPr>
                <w:sz w:val="24"/>
                <w:szCs w:val="24"/>
              </w:rPr>
              <w:t>1.</w:t>
            </w:r>
          </w:p>
        </w:tc>
        <w:tc>
          <w:tcPr>
            <w:tcW w:w="2357"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both"/>
              <w:rPr>
                <w:rFonts w:eastAsia="Calibri"/>
                <w:sz w:val="24"/>
                <w:szCs w:val="24"/>
                <w:lang w:eastAsia="en-US"/>
              </w:rPr>
            </w:pPr>
            <w:r w:rsidRPr="00F547C3">
              <w:rPr>
                <w:rFonts w:eastAsia="Calibri"/>
                <w:sz w:val="24"/>
                <w:szCs w:val="24"/>
                <w:lang w:eastAsia="en-US"/>
              </w:rPr>
              <w:t>Количество социально ориентированных некоммерческих организаций, осуществляющих свою деятельность на территории района, ед.</w:t>
            </w:r>
          </w:p>
        </w:tc>
        <w:tc>
          <w:tcPr>
            <w:tcW w:w="2035"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both"/>
              <w:rPr>
                <w:sz w:val="24"/>
                <w:szCs w:val="24"/>
              </w:rPr>
            </w:pPr>
            <w:r w:rsidRPr="00F547C3">
              <w:rPr>
                <w:sz w:val="24"/>
                <w:szCs w:val="24"/>
              </w:rPr>
              <w:t xml:space="preserve">Федеральный закон от 12 января 1996 года </w:t>
            </w:r>
            <w:hyperlink r:id="rId15" w:tgtFrame="_self" w:tooltip="ФЕДЕРАЛЬНЫЙ ЗАКОН от 12.01.1996 № 7-ФЗ ГОСУДАРСТВЕННАЯ ДУМА ФЕДЕРАЛЬНОГО СОБРАНИЯ РФ&#10;&#10;О НЕКОММЕРЧЕСКИХ ОРГАНИЗАЦИЯХ" w:history="1">
              <w:r w:rsidRPr="00F547C3">
                <w:rPr>
                  <w:color w:val="0000FF"/>
                  <w:sz w:val="24"/>
                  <w:szCs w:val="24"/>
                </w:rPr>
                <w:t>№ 7-ФЗ «О некоммерческих организациях»</w:t>
              </w:r>
            </w:hyperlink>
          </w:p>
        </w:tc>
        <w:tc>
          <w:tcPr>
            <w:tcW w:w="1276"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59</w:t>
            </w:r>
          </w:p>
        </w:tc>
        <w:tc>
          <w:tcPr>
            <w:tcW w:w="993"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59</w:t>
            </w:r>
          </w:p>
        </w:tc>
        <w:tc>
          <w:tcPr>
            <w:tcW w:w="1004"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59</w:t>
            </w:r>
          </w:p>
        </w:tc>
        <w:tc>
          <w:tcPr>
            <w:tcW w:w="992"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59</w:t>
            </w:r>
          </w:p>
        </w:tc>
        <w:tc>
          <w:tcPr>
            <w:tcW w:w="994"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60</w:t>
            </w:r>
          </w:p>
        </w:tc>
        <w:tc>
          <w:tcPr>
            <w:tcW w:w="1277"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60</w:t>
            </w:r>
          </w:p>
        </w:tc>
        <w:tc>
          <w:tcPr>
            <w:tcW w:w="1554"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both"/>
              <w:rPr>
                <w:sz w:val="24"/>
                <w:szCs w:val="24"/>
              </w:rPr>
            </w:pPr>
            <w:r w:rsidRPr="00F547C3">
              <w:rPr>
                <w:sz w:val="24"/>
                <w:szCs w:val="24"/>
              </w:rPr>
              <w:t>управление общественных связей и информационной политики администрации района</w:t>
            </w:r>
          </w:p>
        </w:tc>
      </w:tr>
      <w:tr w:rsidR="00F547C3" w:rsidRPr="00F547C3" w:rsidTr="00F547C3">
        <w:trPr>
          <w:trHeight w:val="251"/>
          <w:jc w:val="center"/>
        </w:trPr>
        <w:tc>
          <w:tcPr>
            <w:tcW w:w="2679" w:type="dxa"/>
            <w:gridSpan w:val="2"/>
            <w:vMerge/>
            <w:tcBorders>
              <w:top w:val="single" w:sz="4" w:space="0" w:color="auto"/>
              <w:left w:val="single" w:sz="4" w:space="0" w:color="auto"/>
              <w:bottom w:val="single" w:sz="4" w:space="0" w:color="auto"/>
              <w:right w:val="single" w:sz="4" w:space="0" w:color="auto"/>
            </w:tcBorders>
            <w:vAlign w:val="center"/>
            <w:hideMark/>
          </w:tcPr>
          <w:p w:rsidR="00F547C3" w:rsidRPr="00F547C3" w:rsidRDefault="00F547C3" w:rsidP="00292DC0">
            <w:pPr>
              <w:rPr>
                <w:b/>
                <w:sz w:val="24"/>
                <w:szCs w:val="24"/>
              </w:rPr>
            </w:pPr>
          </w:p>
        </w:tc>
        <w:tc>
          <w:tcPr>
            <w:tcW w:w="720"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sz w:val="24"/>
                <w:szCs w:val="24"/>
              </w:rPr>
            </w:pPr>
            <w:r w:rsidRPr="00F547C3">
              <w:rPr>
                <w:sz w:val="24"/>
                <w:szCs w:val="24"/>
              </w:rPr>
              <w:t>2.</w:t>
            </w:r>
          </w:p>
        </w:tc>
        <w:tc>
          <w:tcPr>
            <w:tcW w:w="2357"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both"/>
              <w:rPr>
                <w:rFonts w:eastAsia="Calibri"/>
                <w:sz w:val="24"/>
                <w:szCs w:val="24"/>
                <w:lang w:eastAsia="en-US"/>
              </w:rPr>
            </w:pPr>
            <w:r w:rsidRPr="00F547C3">
              <w:rPr>
                <w:rFonts w:eastAsia="Calibri"/>
                <w:sz w:val="24"/>
                <w:szCs w:val="24"/>
                <w:lang w:eastAsia="en-US"/>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единиц</w:t>
            </w:r>
          </w:p>
        </w:tc>
        <w:tc>
          <w:tcPr>
            <w:tcW w:w="2035"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both"/>
              <w:rPr>
                <w:color w:val="FF0000"/>
                <w:sz w:val="24"/>
                <w:szCs w:val="24"/>
                <w:highlight w:val="yellow"/>
              </w:rPr>
            </w:pPr>
            <w:r w:rsidRPr="00F547C3">
              <w:rPr>
                <w:sz w:val="24"/>
                <w:szCs w:val="24"/>
              </w:rPr>
              <w:t xml:space="preserve">Федеральный закон от 12 января 1996 года </w:t>
            </w:r>
            <w:hyperlink r:id="rId16" w:tgtFrame="_self" w:tooltip="ФЕДЕРАЛЬНЫЙ ЗАКОН от 12.01.1996 № 7-ФЗ ГОСУДАРСТВЕННАЯ ДУМА ФЕДЕРАЛЬНОГО СОБРАНИЯ РФ&#10;&#10;О НЕКОММЕРЧЕСКИХ ОРГАНИЗАЦИЯХ" w:history="1">
              <w:r w:rsidRPr="00F547C3">
                <w:rPr>
                  <w:color w:val="0000FF"/>
                  <w:sz w:val="24"/>
                  <w:szCs w:val="24"/>
                </w:rPr>
                <w:t>№ 7-ФЗ «О некоммерческих организациях»</w:t>
              </w:r>
            </w:hyperlink>
          </w:p>
        </w:tc>
        <w:tc>
          <w:tcPr>
            <w:tcW w:w="1276"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7</w:t>
            </w:r>
          </w:p>
        </w:tc>
        <w:tc>
          <w:tcPr>
            <w:tcW w:w="993"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7</w:t>
            </w:r>
          </w:p>
        </w:tc>
        <w:tc>
          <w:tcPr>
            <w:tcW w:w="1004"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8</w:t>
            </w:r>
          </w:p>
        </w:tc>
        <w:tc>
          <w:tcPr>
            <w:tcW w:w="994"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9</w:t>
            </w:r>
          </w:p>
        </w:tc>
        <w:tc>
          <w:tcPr>
            <w:tcW w:w="1277"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9</w:t>
            </w:r>
          </w:p>
        </w:tc>
        <w:tc>
          <w:tcPr>
            <w:tcW w:w="1554"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both"/>
              <w:rPr>
                <w:sz w:val="24"/>
                <w:szCs w:val="24"/>
              </w:rPr>
            </w:pPr>
            <w:r w:rsidRPr="00F547C3">
              <w:rPr>
                <w:sz w:val="24"/>
                <w:szCs w:val="24"/>
              </w:rPr>
              <w:t>управление общественных связей и информационной политики администрации района</w:t>
            </w:r>
          </w:p>
        </w:tc>
      </w:tr>
      <w:tr w:rsidR="00F547C3" w:rsidRPr="00F547C3" w:rsidTr="00F547C3">
        <w:trPr>
          <w:trHeight w:val="659"/>
          <w:jc w:val="center"/>
        </w:trPr>
        <w:tc>
          <w:tcPr>
            <w:tcW w:w="2679" w:type="dxa"/>
            <w:gridSpan w:val="2"/>
            <w:vMerge/>
            <w:tcBorders>
              <w:top w:val="single" w:sz="4" w:space="0" w:color="auto"/>
              <w:left w:val="single" w:sz="4" w:space="0" w:color="auto"/>
              <w:bottom w:val="single" w:sz="4" w:space="0" w:color="auto"/>
              <w:right w:val="single" w:sz="4" w:space="0" w:color="auto"/>
            </w:tcBorders>
            <w:vAlign w:val="center"/>
            <w:hideMark/>
          </w:tcPr>
          <w:p w:rsidR="00F547C3" w:rsidRPr="00F547C3" w:rsidRDefault="00F547C3" w:rsidP="00292DC0">
            <w:pPr>
              <w:rPr>
                <w:b/>
                <w:sz w:val="24"/>
                <w:szCs w:val="24"/>
              </w:rPr>
            </w:pPr>
          </w:p>
        </w:tc>
        <w:tc>
          <w:tcPr>
            <w:tcW w:w="720"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center"/>
              <w:rPr>
                <w:sz w:val="24"/>
                <w:szCs w:val="24"/>
              </w:rPr>
            </w:pPr>
            <w:r w:rsidRPr="00F547C3">
              <w:rPr>
                <w:sz w:val="24"/>
                <w:szCs w:val="24"/>
              </w:rPr>
              <w:t>3.</w:t>
            </w:r>
          </w:p>
        </w:tc>
        <w:tc>
          <w:tcPr>
            <w:tcW w:w="2357"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both"/>
              <w:rPr>
                <w:rFonts w:eastAsia="Calibri"/>
                <w:sz w:val="24"/>
                <w:szCs w:val="24"/>
                <w:lang w:eastAsia="en-US"/>
              </w:rPr>
            </w:pPr>
            <w:r w:rsidRPr="00F547C3">
              <w:rPr>
                <w:rFonts w:eastAsia="Calibri"/>
                <w:sz w:val="24"/>
                <w:szCs w:val="24"/>
                <w:lang w:eastAsia="en-US"/>
              </w:rPr>
              <w:t>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 единиц</w:t>
            </w:r>
          </w:p>
        </w:tc>
        <w:tc>
          <w:tcPr>
            <w:tcW w:w="2035"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both"/>
              <w:rPr>
                <w:rFonts w:eastAsia="Calibri"/>
                <w:bCs/>
                <w:sz w:val="24"/>
                <w:szCs w:val="24"/>
                <w:lang w:eastAsia="en-US"/>
              </w:rPr>
            </w:pPr>
            <w:r w:rsidRPr="00F547C3">
              <w:rPr>
                <w:rFonts w:eastAsia="Calibri"/>
                <w:sz w:val="24"/>
                <w:szCs w:val="24"/>
                <w:lang w:eastAsia="en-US"/>
              </w:rPr>
              <w:t xml:space="preserve">Федеральный закон от 06.10.2003 </w:t>
            </w:r>
            <w:hyperlink r:id="rId17" w:tgtFrame="_self"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F547C3">
                <w:rPr>
                  <w:rFonts w:eastAsia="Calibri"/>
                  <w:color w:val="0000FF"/>
                  <w:sz w:val="24"/>
                  <w:szCs w:val="24"/>
                  <w:lang w:eastAsia="en-US"/>
                </w:rPr>
                <w:t>№ 131-ФЗ «Об общих принципах организации</w:t>
              </w:r>
            </w:hyperlink>
            <w:r w:rsidRPr="00F547C3">
              <w:rPr>
                <w:rFonts w:eastAsia="Calibri"/>
                <w:sz w:val="24"/>
                <w:szCs w:val="24"/>
                <w:lang w:eastAsia="en-US"/>
              </w:rPr>
              <w:t xml:space="preserve"> местного самоуправления в Российской Федерации»</w:t>
            </w:r>
          </w:p>
        </w:tc>
        <w:tc>
          <w:tcPr>
            <w:tcW w:w="1276"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both"/>
              <w:rPr>
                <w:rFonts w:eastAsia="Calibri"/>
                <w:sz w:val="24"/>
                <w:szCs w:val="24"/>
                <w:lang w:eastAsia="en-US"/>
              </w:rPr>
            </w:pPr>
            <w:r w:rsidRPr="00F547C3">
              <w:rPr>
                <w:rFonts w:eastAsia="Calibri"/>
                <w:sz w:val="24"/>
                <w:szCs w:val="24"/>
                <w:lang w:eastAsia="en-US"/>
              </w:rPr>
              <w:t>78</w:t>
            </w:r>
          </w:p>
        </w:tc>
        <w:tc>
          <w:tcPr>
            <w:tcW w:w="993"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both"/>
              <w:rPr>
                <w:rFonts w:eastAsia="Calibri"/>
                <w:sz w:val="24"/>
                <w:szCs w:val="24"/>
                <w:lang w:eastAsia="en-US"/>
              </w:rPr>
            </w:pPr>
            <w:r w:rsidRPr="00F547C3">
              <w:rPr>
                <w:rFonts w:eastAsia="Calibri"/>
                <w:sz w:val="24"/>
                <w:szCs w:val="24"/>
                <w:lang w:eastAsia="en-US"/>
              </w:rPr>
              <w:t>79</w:t>
            </w:r>
          </w:p>
        </w:tc>
        <w:tc>
          <w:tcPr>
            <w:tcW w:w="1004"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both"/>
              <w:rPr>
                <w:rFonts w:eastAsia="Calibri"/>
                <w:sz w:val="24"/>
                <w:szCs w:val="24"/>
                <w:lang w:eastAsia="en-US"/>
              </w:rPr>
            </w:pPr>
            <w:r w:rsidRPr="00F547C3">
              <w:rPr>
                <w:rFonts w:eastAsia="Calibri"/>
                <w:sz w:val="24"/>
                <w:szCs w:val="24"/>
                <w:lang w:eastAsia="en-US"/>
              </w:rPr>
              <w:t>80</w:t>
            </w:r>
          </w:p>
        </w:tc>
        <w:tc>
          <w:tcPr>
            <w:tcW w:w="992"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both"/>
              <w:rPr>
                <w:rFonts w:eastAsia="Calibri"/>
                <w:sz w:val="24"/>
                <w:szCs w:val="24"/>
                <w:lang w:eastAsia="en-US"/>
              </w:rPr>
            </w:pPr>
            <w:r w:rsidRPr="00F547C3">
              <w:rPr>
                <w:rFonts w:eastAsia="Calibri"/>
                <w:sz w:val="24"/>
                <w:szCs w:val="24"/>
                <w:lang w:eastAsia="en-US"/>
              </w:rPr>
              <w:t>81</w:t>
            </w:r>
          </w:p>
        </w:tc>
        <w:tc>
          <w:tcPr>
            <w:tcW w:w="994" w:type="dxa"/>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both"/>
              <w:rPr>
                <w:rFonts w:eastAsia="Calibri"/>
                <w:sz w:val="24"/>
                <w:szCs w:val="24"/>
                <w:lang w:eastAsia="en-US"/>
              </w:rPr>
            </w:pPr>
            <w:r w:rsidRPr="00F547C3">
              <w:rPr>
                <w:rFonts w:eastAsia="Calibri"/>
                <w:sz w:val="24"/>
                <w:szCs w:val="24"/>
                <w:lang w:eastAsia="en-US"/>
              </w:rPr>
              <w:t>82</w:t>
            </w:r>
          </w:p>
        </w:tc>
        <w:tc>
          <w:tcPr>
            <w:tcW w:w="1277"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jc w:val="both"/>
              <w:rPr>
                <w:rFonts w:eastAsia="Calibri"/>
                <w:sz w:val="24"/>
                <w:szCs w:val="24"/>
                <w:lang w:eastAsia="en-US"/>
              </w:rPr>
            </w:pPr>
            <w:r w:rsidRPr="00F547C3">
              <w:rPr>
                <w:rFonts w:eastAsia="Calibri"/>
                <w:sz w:val="24"/>
                <w:szCs w:val="24"/>
                <w:lang w:eastAsia="en-US"/>
              </w:rPr>
              <w:t>82</w:t>
            </w:r>
          </w:p>
        </w:tc>
        <w:tc>
          <w:tcPr>
            <w:tcW w:w="1554" w:type="dxa"/>
            <w:gridSpan w:val="2"/>
            <w:tcBorders>
              <w:top w:val="single" w:sz="4" w:space="0" w:color="auto"/>
              <w:left w:val="single" w:sz="4" w:space="0" w:color="auto"/>
              <w:bottom w:val="single" w:sz="4" w:space="0" w:color="auto"/>
              <w:right w:val="single" w:sz="4" w:space="0" w:color="auto"/>
            </w:tcBorders>
            <w:hideMark/>
          </w:tcPr>
          <w:p w:rsidR="00F547C3" w:rsidRPr="00F547C3" w:rsidRDefault="00F547C3" w:rsidP="00292DC0">
            <w:pPr>
              <w:widowControl w:val="0"/>
              <w:adjustRightInd w:val="0"/>
              <w:jc w:val="both"/>
              <w:rPr>
                <w:sz w:val="24"/>
                <w:szCs w:val="24"/>
              </w:rPr>
            </w:pPr>
            <w:r w:rsidRPr="00F547C3">
              <w:rPr>
                <w:sz w:val="24"/>
                <w:szCs w:val="24"/>
              </w:rPr>
              <w:t>управление общественных связей и информационной политики администрации района</w:t>
            </w:r>
          </w:p>
        </w:tc>
      </w:tr>
      <w:tr w:rsidR="00F547C3" w:rsidRPr="00FD7E8D" w:rsidTr="00F547C3">
        <w:tblPrEx>
          <w:tblLook w:val="0000" w:firstRow="0" w:lastRow="0" w:firstColumn="0" w:lastColumn="0" w:noHBand="0" w:noVBand="0"/>
        </w:tblPrEx>
        <w:trPr>
          <w:trHeight w:val="350"/>
          <w:jc w:val="center"/>
        </w:trPr>
        <w:tc>
          <w:tcPr>
            <w:tcW w:w="2207" w:type="dxa"/>
            <w:vMerge w:val="restart"/>
          </w:tcPr>
          <w:p w:rsidR="00F547C3" w:rsidRPr="00F547C3" w:rsidRDefault="00F547C3" w:rsidP="00292DC0">
            <w:pPr>
              <w:widowControl w:val="0"/>
              <w:autoSpaceDE w:val="0"/>
              <w:autoSpaceDN w:val="0"/>
              <w:adjustRightInd w:val="0"/>
              <w:contextualSpacing/>
              <w:jc w:val="center"/>
              <w:rPr>
                <w:sz w:val="24"/>
                <w:szCs w:val="24"/>
              </w:rPr>
            </w:pPr>
            <w:r w:rsidRPr="00F547C3">
              <w:rPr>
                <w:sz w:val="24"/>
                <w:szCs w:val="24"/>
              </w:rPr>
              <w:t>Параметры финансового обеспечения муниципальной программы</w:t>
            </w:r>
          </w:p>
          <w:p w:rsidR="00F547C3" w:rsidRPr="00F547C3" w:rsidRDefault="00F547C3" w:rsidP="00292DC0">
            <w:pPr>
              <w:widowControl w:val="0"/>
              <w:autoSpaceDE w:val="0"/>
              <w:autoSpaceDN w:val="0"/>
              <w:adjustRightInd w:val="0"/>
              <w:contextualSpacing/>
              <w:jc w:val="center"/>
              <w:rPr>
                <w:sz w:val="24"/>
                <w:szCs w:val="24"/>
              </w:rPr>
            </w:pPr>
          </w:p>
          <w:p w:rsidR="00F547C3" w:rsidRPr="00F547C3" w:rsidRDefault="00F547C3" w:rsidP="00292DC0">
            <w:pPr>
              <w:widowControl w:val="0"/>
              <w:autoSpaceDE w:val="0"/>
              <w:autoSpaceDN w:val="0"/>
              <w:adjustRightInd w:val="0"/>
              <w:contextualSpacing/>
              <w:jc w:val="center"/>
              <w:rPr>
                <w:sz w:val="24"/>
                <w:szCs w:val="24"/>
              </w:rPr>
            </w:pPr>
          </w:p>
        </w:tc>
        <w:tc>
          <w:tcPr>
            <w:tcW w:w="2994" w:type="dxa"/>
            <w:gridSpan w:val="3"/>
            <w:vMerge w:val="restart"/>
          </w:tcPr>
          <w:p w:rsidR="00F547C3" w:rsidRPr="00F547C3" w:rsidRDefault="00F547C3" w:rsidP="00292DC0">
            <w:pPr>
              <w:widowControl w:val="0"/>
              <w:autoSpaceDE w:val="0"/>
              <w:autoSpaceDN w:val="0"/>
              <w:adjustRightInd w:val="0"/>
              <w:jc w:val="both"/>
              <w:rPr>
                <w:sz w:val="24"/>
                <w:szCs w:val="24"/>
              </w:rPr>
            </w:pPr>
            <w:r w:rsidRPr="00F547C3">
              <w:rPr>
                <w:sz w:val="24"/>
                <w:szCs w:val="24"/>
              </w:rPr>
              <w:t>Источники финансирования</w:t>
            </w:r>
          </w:p>
        </w:tc>
        <w:tc>
          <w:tcPr>
            <w:tcW w:w="10680" w:type="dxa"/>
            <w:gridSpan w:val="14"/>
          </w:tcPr>
          <w:p w:rsidR="00F547C3" w:rsidRPr="00F547C3" w:rsidRDefault="00F547C3" w:rsidP="00292DC0">
            <w:pPr>
              <w:widowControl w:val="0"/>
              <w:autoSpaceDE w:val="0"/>
              <w:autoSpaceDN w:val="0"/>
              <w:adjustRightInd w:val="0"/>
              <w:jc w:val="center"/>
              <w:rPr>
                <w:sz w:val="24"/>
                <w:szCs w:val="24"/>
              </w:rPr>
            </w:pPr>
            <w:r w:rsidRPr="00F547C3">
              <w:rPr>
                <w:sz w:val="24"/>
                <w:szCs w:val="24"/>
              </w:rPr>
              <w:t>Расходы по годам (тыс. рублей)</w:t>
            </w:r>
          </w:p>
        </w:tc>
      </w:tr>
      <w:tr w:rsidR="00F547C3" w:rsidRPr="00FD7E8D" w:rsidTr="00F547C3">
        <w:tblPrEx>
          <w:tblLook w:val="0000" w:firstRow="0" w:lastRow="0" w:firstColumn="0" w:lastColumn="0" w:noHBand="0" w:noVBand="0"/>
        </w:tblPrEx>
        <w:trPr>
          <w:trHeight w:val="453"/>
          <w:jc w:val="center"/>
        </w:trPr>
        <w:tc>
          <w:tcPr>
            <w:tcW w:w="2207" w:type="dxa"/>
            <w:vMerge/>
          </w:tcPr>
          <w:p w:rsidR="00F547C3" w:rsidRPr="00F547C3" w:rsidRDefault="00F547C3" w:rsidP="00292DC0">
            <w:pPr>
              <w:widowControl w:val="0"/>
              <w:autoSpaceDE w:val="0"/>
              <w:autoSpaceDN w:val="0"/>
              <w:adjustRightInd w:val="0"/>
              <w:contextualSpacing/>
              <w:jc w:val="center"/>
              <w:rPr>
                <w:sz w:val="24"/>
                <w:szCs w:val="24"/>
              </w:rPr>
            </w:pPr>
          </w:p>
        </w:tc>
        <w:tc>
          <w:tcPr>
            <w:tcW w:w="2994" w:type="dxa"/>
            <w:gridSpan w:val="3"/>
            <w:vMerge/>
          </w:tcPr>
          <w:p w:rsidR="00F547C3" w:rsidRPr="00F547C3" w:rsidRDefault="00F547C3" w:rsidP="00292DC0">
            <w:pPr>
              <w:widowControl w:val="0"/>
              <w:autoSpaceDE w:val="0"/>
              <w:autoSpaceDN w:val="0"/>
              <w:adjustRightInd w:val="0"/>
              <w:jc w:val="both"/>
              <w:rPr>
                <w:sz w:val="24"/>
                <w:szCs w:val="24"/>
              </w:rPr>
            </w:pPr>
          </w:p>
        </w:tc>
        <w:tc>
          <w:tcPr>
            <w:tcW w:w="2011" w:type="dxa"/>
            <w:gridSpan w:val="2"/>
          </w:tcPr>
          <w:p w:rsidR="00F547C3" w:rsidRPr="00F547C3" w:rsidRDefault="00F547C3" w:rsidP="00292DC0">
            <w:pPr>
              <w:widowControl w:val="0"/>
              <w:autoSpaceDE w:val="0"/>
              <w:autoSpaceDN w:val="0"/>
              <w:adjustRightInd w:val="0"/>
              <w:jc w:val="center"/>
              <w:rPr>
                <w:sz w:val="24"/>
                <w:szCs w:val="24"/>
              </w:rPr>
            </w:pPr>
            <w:r w:rsidRPr="00F547C3">
              <w:rPr>
                <w:sz w:val="24"/>
                <w:szCs w:val="24"/>
              </w:rPr>
              <w:t>Всего</w:t>
            </w:r>
          </w:p>
        </w:tc>
        <w:tc>
          <w:tcPr>
            <w:tcW w:w="1457" w:type="dxa"/>
            <w:gridSpan w:val="2"/>
          </w:tcPr>
          <w:p w:rsidR="00F547C3" w:rsidRPr="00F547C3" w:rsidRDefault="00F547C3" w:rsidP="00292DC0">
            <w:pPr>
              <w:widowControl w:val="0"/>
              <w:autoSpaceDE w:val="0"/>
              <w:autoSpaceDN w:val="0"/>
              <w:adjustRightInd w:val="0"/>
              <w:jc w:val="center"/>
              <w:rPr>
                <w:sz w:val="24"/>
                <w:szCs w:val="24"/>
              </w:rPr>
            </w:pPr>
            <w:r w:rsidRPr="00F547C3">
              <w:rPr>
                <w:sz w:val="24"/>
                <w:szCs w:val="24"/>
              </w:rPr>
              <w:t>2022</w:t>
            </w:r>
          </w:p>
        </w:tc>
        <w:tc>
          <w:tcPr>
            <w:tcW w:w="2204" w:type="dxa"/>
            <w:gridSpan w:val="3"/>
          </w:tcPr>
          <w:p w:rsidR="00F547C3" w:rsidRPr="00F547C3" w:rsidRDefault="00F547C3" w:rsidP="00292DC0">
            <w:pPr>
              <w:widowControl w:val="0"/>
              <w:autoSpaceDE w:val="0"/>
              <w:autoSpaceDN w:val="0"/>
              <w:adjustRightInd w:val="0"/>
              <w:jc w:val="center"/>
              <w:rPr>
                <w:sz w:val="24"/>
                <w:szCs w:val="24"/>
              </w:rPr>
            </w:pPr>
            <w:r w:rsidRPr="00F547C3">
              <w:rPr>
                <w:sz w:val="24"/>
                <w:szCs w:val="24"/>
              </w:rPr>
              <w:t>2023</w:t>
            </w:r>
          </w:p>
        </w:tc>
        <w:tc>
          <w:tcPr>
            <w:tcW w:w="2203" w:type="dxa"/>
            <w:gridSpan w:val="4"/>
          </w:tcPr>
          <w:p w:rsidR="00F547C3" w:rsidRPr="00F547C3" w:rsidRDefault="00F547C3" w:rsidP="00292DC0">
            <w:pPr>
              <w:widowControl w:val="0"/>
              <w:autoSpaceDE w:val="0"/>
              <w:autoSpaceDN w:val="0"/>
              <w:adjustRightInd w:val="0"/>
              <w:jc w:val="center"/>
              <w:rPr>
                <w:sz w:val="24"/>
                <w:szCs w:val="24"/>
              </w:rPr>
            </w:pPr>
            <w:r w:rsidRPr="00F547C3">
              <w:rPr>
                <w:sz w:val="24"/>
                <w:szCs w:val="24"/>
              </w:rPr>
              <w:t>2024</w:t>
            </w:r>
          </w:p>
        </w:tc>
        <w:tc>
          <w:tcPr>
            <w:tcW w:w="1708" w:type="dxa"/>
            <w:gridSpan w:val="2"/>
          </w:tcPr>
          <w:p w:rsidR="00F547C3" w:rsidRPr="00F547C3" w:rsidRDefault="00F547C3" w:rsidP="00292DC0">
            <w:pPr>
              <w:widowControl w:val="0"/>
              <w:autoSpaceDE w:val="0"/>
              <w:autoSpaceDN w:val="0"/>
              <w:adjustRightInd w:val="0"/>
              <w:jc w:val="center"/>
              <w:rPr>
                <w:sz w:val="24"/>
                <w:szCs w:val="24"/>
              </w:rPr>
            </w:pPr>
            <w:r w:rsidRPr="00F547C3">
              <w:rPr>
                <w:sz w:val="24"/>
                <w:szCs w:val="24"/>
              </w:rPr>
              <w:t>2025</w:t>
            </w:r>
          </w:p>
        </w:tc>
        <w:tc>
          <w:tcPr>
            <w:tcW w:w="1097" w:type="dxa"/>
          </w:tcPr>
          <w:p w:rsidR="00F547C3" w:rsidRPr="00F547C3" w:rsidRDefault="00F547C3" w:rsidP="00292DC0">
            <w:pPr>
              <w:widowControl w:val="0"/>
              <w:autoSpaceDE w:val="0"/>
              <w:autoSpaceDN w:val="0"/>
              <w:adjustRightInd w:val="0"/>
              <w:jc w:val="center"/>
              <w:rPr>
                <w:sz w:val="24"/>
                <w:szCs w:val="24"/>
              </w:rPr>
            </w:pPr>
            <w:r w:rsidRPr="00F547C3">
              <w:rPr>
                <w:sz w:val="24"/>
                <w:szCs w:val="24"/>
              </w:rPr>
              <w:t>2026–2030</w:t>
            </w:r>
          </w:p>
        </w:tc>
      </w:tr>
      <w:tr w:rsidR="00F547C3" w:rsidRPr="00FD7E8D" w:rsidTr="00F547C3">
        <w:tblPrEx>
          <w:tblLook w:val="0000" w:firstRow="0" w:lastRow="0" w:firstColumn="0" w:lastColumn="0" w:noHBand="0" w:noVBand="0"/>
        </w:tblPrEx>
        <w:trPr>
          <w:trHeight w:val="20"/>
          <w:jc w:val="center"/>
        </w:trPr>
        <w:tc>
          <w:tcPr>
            <w:tcW w:w="2207" w:type="dxa"/>
            <w:vMerge/>
          </w:tcPr>
          <w:p w:rsidR="00F547C3" w:rsidRPr="00F547C3" w:rsidRDefault="00F547C3" w:rsidP="00292DC0">
            <w:pPr>
              <w:widowControl w:val="0"/>
              <w:autoSpaceDE w:val="0"/>
              <w:autoSpaceDN w:val="0"/>
              <w:adjustRightInd w:val="0"/>
              <w:contextualSpacing/>
              <w:jc w:val="center"/>
              <w:rPr>
                <w:sz w:val="24"/>
                <w:szCs w:val="24"/>
              </w:rPr>
            </w:pPr>
          </w:p>
        </w:tc>
        <w:tc>
          <w:tcPr>
            <w:tcW w:w="2994" w:type="dxa"/>
            <w:gridSpan w:val="3"/>
          </w:tcPr>
          <w:p w:rsidR="00F547C3" w:rsidRPr="00F547C3" w:rsidRDefault="00F547C3" w:rsidP="00292DC0">
            <w:pPr>
              <w:widowControl w:val="0"/>
              <w:autoSpaceDE w:val="0"/>
              <w:autoSpaceDN w:val="0"/>
              <w:adjustRightInd w:val="0"/>
              <w:jc w:val="both"/>
              <w:rPr>
                <w:sz w:val="24"/>
                <w:szCs w:val="24"/>
              </w:rPr>
            </w:pPr>
            <w:r w:rsidRPr="00F547C3">
              <w:rPr>
                <w:sz w:val="24"/>
                <w:szCs w:val="24"/>
              </w:rPr>
              <w:t>всего</w:t>
            </w:r>
          </w:p>
        </w:tc>
        <w:tc>
          <w:tcPr>
            <w:tcW w:w="2011"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4980,0</w:t>
            </w:r>
          </w:p>
        </w:tc>
        <w:tc>
          <w:tcPr>
            <w:tcW w:w="1457" w:type="dxa"/>
            <w:gridSpan w:val="2"/>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610,0</w:t>
            </w:r>
          </w:p>
        </w:tc>
        <w:tc>
          <w:tcPr>
            <w:tcW w:w="2204" w:type="dxa"/>
            <w:gridSpan w:val="3"/>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800,0</w:t>
            </w:r>
          </w:p>
        </w:tc>
        <w:tc>
          <w:tcPr>
            <w:tcW w:w="2203" w:type="dxa"/>
            <w:gridSpan w:val="4"/>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1708" w:type="dxa"/>
            <w:gridSpan w:val="2"/>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1097" w:type="dxa"/>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2550,0</w:t>
            </w:r>
          </w:p>
        </w:tc>
      </w:tr>
      <w:tr w:rsidR="00F547C3" w:rsidRPr="00FD7E8D" w:rsidTr="00F547C3">
        <w:tblPrEx>
          <w:tblLook w:val="0000" w:firstRow="0" w:lastRow="0" w:firstColumn="0" w:lastColumn="0" w:noHBand="0" w:noVBand="0"/>
        </w:tblPrEx>
        <w:trPr>
          <w:trHeight w:val="20"/>
          <w:jc w:val="center"/>
        </w:trPr>
        <w:tc>
          <w:tcPr>
            <w:tcW w:w="2207" w:type="dxa"/>
            <w:vMerge/>
            <w:tcBorders>
              <w:top w:val="single" w:sz="4" w:space="0" w:color="auto"/>
            </w:tcBorders>
          </w:tcPr>
          <w:p w:rsidR="00F547C3" w:rsidRPr="00F547C3" w:rsidRDefault="00F547C3" w:rsidP="00292DC0">
            <w:pPr>
              <w:widowControl w:val="0"/>
              <w:autoSpaceDE w:val="0"/>
              <w:autoSpaceDN w:val="0"/>
              <w:adjustRightInd w:val="0"/>
              <w:contextualSpacing/>
              <w:jc w:val="center"/>
              <w:rPr>
                <w:sz w:val="24"/>
                <w:szCs w:val="24"/>
              </w:rPr>
            </w:pPr>
          </w:p>
        </w:tc>
        <w:tc>
          <w:tcPr>
            <w:tcW w:w="2994" w:type="dxa"/>
            <w:gridSpan w:val="3"/>
            <w:tcBorders>
              <w:top w:val="single" w:sz="4" w:space="0" w:color="auto"/>
            </w:tcBorders>
          </w:tcPr>
          <w:p w:rsidR="00F547C3" w:rsidRPr="00F547C3" w:rsidRDefault="00F547C3" w:rsidP="00292DC0">
            <w:pPr>
              <w:widowControl w:val="0"/>
              <w:autoSpaceDE w:val="0"/>
              <w:autoSpaceDN w:val="0"/>
              <w:adjustRightInd w:val="0"/>
              <w:jc w:val="both"/>
              <w:rPr>
                <w:sz w:val="24"/>
                <w:szCs w:val="24"/>
              </w:rPr>
            </w:pPr>
            <w:r w:rsidRPr="00F547C3">
              <w:rPr>
                <w:sz w:val="24"/>
                <w:szCs w:val="24"/>
              </w:rPr>
              <w:t>федеральный бюджет</w:t>
            </w:r>
          </w:p>
        </w:tc>
        <w:tc>
          <w:tcPr>
            <w:tcW w:w="2011"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57" w:type="dxa"/>
            <w:gridSpan w:val="2"/>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2204" w:type="dxa"/>
            <w:gridSpan w:val="3"/>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2203" w:type="dxa"/>
            <w:gridSpan w:val="4"/>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708" w:type="dxa"/>
            <w:gridSpan w:val="2"/>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097" w:type="dxa"/>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r>
      <w:tr w:rsidR="00F547C3" w:rsidRPr="00FD7E8D" w:rsidTr="00F547C3">
        <w:tblPrEx>
          <w:tblLook w:val="0000" w:firstRow="0" w:lastRow="0" w:firstColumn="0" w:lastColumn="0" w:noHBand="0" w:noVBand="0"/>
        </w:tblPrEx>
        <w:trPr>
          <w:trHeight w:val="20"/>
          <w:jc w:val="center"/>
        </w:trPr>
        <w:tc>
          <w:tcPr>
            <w:tcW w:w="2207" w:type="dxa"/>
            <w:vMerge/>
            <w:tcBorders>
              <w:top w:val="single" w:sz="4" w:space="0" w:color="auto"/>
            </w:tcBorders>
          </w:tcPr>
          <w:p w:rsidR="00F547C3" w:rsidRPr="00F547C3" w:rsidRDefault="00F547C3" w:rsidP="00292DC0">
            <w:pPr>
              <w:widowControl w:val="0"/>
              <w:autoSpaceDE w:val="0"/>
              <w:autoSpaceDN w:val="0"/>
              <w:adjustRightInd w:val="0"/>
              <w:contextualSpacing/>
              <w:jc w:val="center"/>
              <w:rPr>
                <w:sz w:val="24"/>
                <w:szCs w:val="24"/>
              </w:rPr>
            </w:pPr>
          </w:p>
        </w:tc>
        <w:tc>
          <w:tcPr>
            <w:tcW w:w="2994" w:type="dxa"/>
            <w:gridSpan w:val="3"/>
            <w:tcBorders>
              <w:top w:val="single" w:sz="4" w:space="0" w:color="auto"/>
            </w:tcBorders>
          </w:tcPr>
          <w:p w:rsidR="00F547C3" w:rsidRPr="00F547C3" w:rsidRDefault="00F547C3" w:rsidP="00292DC0">
            <w:pPr>
              <w:widowControl w:val="0"/>
              <w:autoSpaceDE w:val="0"/>
              <w:autoSpaceDN w:val="0"/>
              <w:adjustRightInd w:val="0"/>
              <w:jc w:val="both"/>
              <w:rPr>
                <w:sz w:val="24"/>
                <w:szCs w:val="24"/>
              </w:rPr>
            </w:pPr>
            <w:r w:rsidRPr="00F547C3">
              <w:rPr>
                <w:sz w:val="24"/>
                <w:szCs w:val="24"/>
              </w:rPr>
              <w:t xml:space="preserve">бюджет автономного </w:t>
            </w:r>
            <w:r w:rsidRPr="00F547C3">
              <w:rPr>
                <w:sz w:val="24"/>
                <w:szCs w:val="24"/>
              </w:rPr>
              <w:lastRenderedPageBreak/>
              <w:t>округа</w:t>
            </w:r>
          </w:p>
        </w:tc>
        <w:tc>
          <w:tcPr>
            <w:tcW w:w="2011"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lastRenderedPageBreak/>
              <w:t>0,0</w:t>
            </w:r>
          </w:p>
        </w:tc>
        <w:tc>
          <w:tcPr>
            <w:tcW w:w="1457" w:type="dxa"/>
            <w:gridSpan w:val="2"/>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2204" w:type="dxa"/>
            <w:gridSpan w:val="3"/>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2203" w:type="dxa"/>
            <w:gridSpan w:val="4"/>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708" w:type="dxa"/>
            <w:gridSpan w:val="2"/>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097" w:type="dxa"/>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r>
      <w:tr w:rsidR="00F547C3" w:rsidRPr="00FD7E8D" w:rsidTr="00F547C3">
        <w:tblPrEx>
          <w:tblLook w:val="0000" w:firstRow="0" w:lastRow="0" w:firstColumn="0" w:lastColumn="0" w:noHBand="0" w:noVBand="0"/>
        </w:tblPrEx>
        <w:trPr>
          <w:trHeight w:val="20"/>
          <w:jc w:val="center"/>
        </w:trPr>
        <w:tc>
          <w:tcPr>
            <w:tcW w:w="2207" w:type="dxa"/>
            <w:vMerge/>
            <w:tcBorders>
              <w:top w:val="single" w:sz="4" w:space="0" w:color="auto"/>
            </w:tcBorders>
          </w:tcPr>
          <w:p w:rsidR="00F547C3" w:rsidRPr="00F547C3" w:rsidRDefault="00F547C3" w:rsidP="00292DC0">
            <w:pPr>
              <w:widowControl w:val="0"/>
              <w:autoSpaceDE w:val="0"/>
              <w:autoSpaceDN w:val="0"/>
              <w:adjustRightInd w:val="0"/>
              <w:contextualSpacing/>
              <w:jc w:val="center"/>
              <w:rPr>
                <w:sz w:val="24"/>
                <w:szCs w:val="24"/>
              </w:rPr>
            </w:pPr>
          </w:p>
        </w:tc>
        <w:tc>
          <w:tcPr>
            <w:tcW w:w="2994" w:type="dxa"/>
            <w:gridSpan w:val="3"/>
            <w:tcBorders>
              <w:top w:val="single" w:sz="4" w:space="0" w:color="auto"/>
            </w:tcBorders>
          </w:tcPr>
          <w:p w:rsidR="00F547C3" w:rsidRPr="00F547C3" w:rsidRDefault="00F547C3" w:rsidP="00292DC0">
            <w:pPr>
              <w:widowControl w:val="0"/>
              <w:autoSpaceDE w:val="0"/>
              <w:autoSpaceDN w:val="0"/>
              <w:adjustRightInd w:val="0"/>
              <w:jc w:val="both"/>
              <w:rPr>
                <w:sz w:val="24"/>
                <w:szCs w:val="24"/>
              </w:rPr>
            </w:pPr>
            <w:r w:rsidRPr="00F547C3">
              <w:rPr>
                <w:sz w:val="24"/>
                <w:szCs w:val="24"/>
              </w:rPr>
              <w:t>местный бюджет</w:t>
            </w:r>
          </w:p>
        </w:tc>
        <w:tc>
          <w:tcPr>
            <w:tcW w:w="2011"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4980,0</w:t>
            </w:r>
          </w:p>
        </w:tc>
        <w:tc>
          <w:tcPr>
            <w:tcW w:w="1457" w:type="dxa"/>
            <w:gridSpan w:val="2"/>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610,0</w:t>
            </w:r>
          </w:p>
        </w:tc>
        <w:tc>
          <w:tcPr>
            <w:tcW w:w="2204" w:type="dxa"/>
            <w:gridSpan w:val="3"/>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800,0</w:t>
            </w:r>
          </w:p>
        </w:tc>
        <w:tc>
          <w:tcPr>
            <w:tcW w:w="2203" w:type="dxa"/>
            <w:gridSpan w:val="4"/>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1708" w:type="dxa"/>
            <w:gridSpan w:val="2"/>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1097" w:type="dxa"/>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2550,0</w:t>
            </w:r>
          </w:p>
        </w:tc>
      </w:tr>
      <w:tr w:rsidR="00F547C3" w:rsidRPr="00FD7E8D" w:rsidTr="00F547C3">
        <w:tblPrEx>
          <w:tblLook w:val="0000" w:firstRow="0" w:lastRow="0" w:firstColumn="0" w:lastColumn="0" w:noHBand="0" w:noVBand="0"/>
        </w:tblPrEx>
        <w:trPr>
          <w:jc w:val="center"/>
        </w:trPr>
        <w:tc>
          <w:tcPr>
            <w:tcW w:w="2207" w:type="dxa"/>
            <w:vMerge/>
            <w:tcBorders>
              <w:top w:val="single" w:sz="4" w:space="0" w:color="auto"/>
              <w:bottom w:val="single" w:sz="4" w:space="0" w:color="auto"/>
            </w:tcBorders>
          </w:tcPr>
          <w:p w:rsidR="00F547C3" w:rsidRPr="00F547C3" w:rsidRDefault="00F547C3" w:rsidP="00292DC0">
            <w:pPr>
              <w:widowControl w:val="0"/>
              <w:autoSpaceDE w:val="0"/>
              <w:autoSpaceDN w:val="0"/>
              <w:adjustRightInd w:val="0"/>
              <w:contextualSpacing/>
              <w:jc w:val="center"/>
              <w:rPr>
                <w:sz w:val="24"/>
                <w:szCs w:val="24"/>
              </w:rPr>
            </w:pPr>
          </w:p>
        </w:tc>
        <w:tc>
          <w:tcPr>
            <w:tcW w:w="2994" w:type="dxa"/>
            <w:gridSpan w:val="3"/>
            <w:tcBorders>
              <w:top w:val="single" w:sz="4" w:space="0" w:color="auto"/>
              <w:bottom w:val="single" w:sz="4" w:space="0" w:color="auto"/>
            </w:tcBorders>
          </w:tcPr>
          <w:p w:rsidR="00F547C3" w:rsidRPr="00F547C3" w:rsidRDefault="00F547C3" w:rsidP="00292DC0">
            <w:pPr>
              <w:widowControl w:val="0"/>
              <w:autoSpaceDE w:val="0"/>
              <w:autoSpaceDN w:val="0"/>
              <w:adjustRightInd w:val="0"/>
              <w:jc w:val="both"/>
              <w:rPr>
                <w:sz w:val="24"/>
                <w:szCs w:val="24"/>
              </w:rPr>
            </w:pPr>
            <w:r w:rsidRPr="00F547C3">
              <w:rPr>
                <w:sz w:val="24"/>
                <w:szCs w:val="24"/>
              </w:rPr>
              <w:t>иные источники финансирования</w:t>
            </w:r>
          </w:p>
        </w:tc>
        <w:tc>
          <w:tcPr>
            <w:tcW w:w="2011"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57" w:type="dxa"/>
            <w:gridSpan w:val="2"/>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2204" w:type="dxa"/>
            <w:gridSpan w:val="3"/>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2203" w:type="dxa"/>
            <w:gridSpan w:val="4"/>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708" w:type="dxa"/>
            <w:gridSpan w:val="2"/>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097" w:type="dxa"/>
            <w:tcBorders>
              <w:top w:val="single" w:sz="4" w:space="0" w:color="auto"/>
              <w:left w:val="nil"/>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r>
    </w:tbl>
    <w:p w:rsidR="00F547C3" w:rsidRPr="00523AAD" w:rsidRDefault="00F547C3" w:rsidP="00F547C3">
      <w:pPr>
        <w:widowControl w:val="0"/>
        <w:autoSpaceDE w:val="0"/>
        <w:autoSpaceDN w:val="0"/>
        <w:ind w:right="-851"/>
        <w:jc w:val="right"/>
        <w:rPr>
          <w:bCs/>
        </w:rPr>
      </w:pPr>
      <w:r w:rsidRPr="00523AAD">
        <w:rPr>
          <w:bCs/>
        </w:rPr>
        <w:t>».</w:t>
      </w:r>
    </w:p>
    <w:p w:rsidR="00F547C3" w:rsidRPr="00523AAD" w:rsidRDefault="00F547C3" w:rsidP="00F547C3">
      <w:pPr>
        <w:rPr>
          <w:bCs/>
        </w:rPr>
      </w:pPr>
      <w:r w:rsidRPr="00523AAD">
        <w:rPr>
          <w:bCs/>
        </w:rPr>
        <w:br w:type="page"/>
      </w:r>
    </w:p>
    <w:p w:rsidR="00F547C3" w:rsidRDefault="00F547C3" w:rsidP="00D87BCD">
      <w:pPr>
        <w:ind w:firstLine="9781"/>
        <w:jc w:val="both"/>
        <w:rPr>
          <w:rFonts w:eastAsia="Calibri"/>
          <w:lang w:eastAsia="en-US"/>
        </w:rPr>
      </w:pPr>
      <w:r w:rsidRPr="00B40EF4">
        <w:rPr>
          <w:rFonts w:eastAsia="Calibri"/>
          <w:lang w:eastAsia="en-US"/>
        </w:rPr>
        <w:t>Приложение 2 к постановлению</w:t>
      </w:r>
      <w:r>
        <w:rPr>
          <w:rFonts w:eastAsia="Calibri"/>
          <w:lang w:eastAsia="en-US"/>
        </w:rPr>
        <w:t xml:space="preserve"> </w:t>
      </w:r>
    </w:p>
    <w:p w:rsidR="00F547C3" w:rsidRPr="00B40EF4" w:rsidRDefault="00F547C3" w:rsidP="00D87BCD">
      <w:pPr>
        <w:ind w:firstLine="9781"/>
        <w:jc w:val="both"/>
        <w:rPr>
          <w:rFonts w:eastAsia="Calibri"/>
          <w:lang w:eastAsia="en-US"/>
        </w:rPr>
      </w:pPr>
      <w:r w:rsidRPr="00B40EF4">
        <w:rPr>
          <w:rFonts w:eastAsia="Calibri"/>
          <w:lang w:eastAsia="en-US"/>
        </w:rPr>
        <w:t>администрации района</w:t>
      </w:r>
    </w:p>
    <w:p w:rsidR="00F547C3" w:rsidRPr="00B40EF4" w:rsidRDefault="00F547C3" w:rsidP="00D87BCD">
      <w:pPr>
        <w:ind w:firstLine="9781"/>
        <w:jc w:val="both"/>
        <w:rPr>
          <w:rFonts w:eastAsia="Calibri"/>
          <w:lang w:eastAsia="en-US"/>
        </w:rPr>
      </w:pPr>
      <w:r w:rsidRPr="00B40EF4">
        <w:rPr>
          <w:rFonts w:eastAsia="Calibri"/>
          <w:lang w:eastAsia="en-US"/>
        </w:rPr>
        <w:t xml:space="preserve">от </w:t>
      </w:r>
      <w:r w:rsidR="00E01348">
        <w:rPr>
          <w:rFonts w:eastAsia="Calibri"/>
          <w:lang w:eastAsia="en-US"/>
        </w:rPr>
        <w:t>28.12.2023 № 1453</w:t>
      </w:r>
    </w:p>
    <w:p w:rsidR="00F547C3" w:rsidRPr="00B40EF4" w:rsidRDefault="00F547C3" w:rsidP="00F547C3">
      <w:pPr>
        <w:ind w:left="10348"/>
        <w:rPr>
          <w:rFonts w:eastAsia="Calibri"/>
          <w:sz w:val="24"/>
          <w:szCs w:val="24"/>
          <w:lang w:eastAsia="en-US"/>
        </w:rPr>
      </w:pPr>
    </w:p>
    <w:p w:rsidR="00F547C3" w:rsidRPr="00B40EF4" w:rsidRDefault="00F547C3" w:rsidP="00F547C3">
      <w:pPr>
        <w:widowControl w:val="0"/>
        <w:autoSpaceDE w:val="0"/>
        <w:autoSpaceDN w:val="0"/>
        <w:jc w:val="right"/>
        <w:rPr>
          <w:bCs/>
        </w:rPr>
      </w:pPr>
    </w:p>
    <w:p w:rsidR="00F547C3" w:rsidRPr="00B40EF4" w:rsidRDefault="00F547C3" w:rsidP="00F547C3">
      <w:pPr>
        <w:jc w:val="center"/>
        <w:rPr>
          <w:b/>
        </w:rPr>
      </w:pPr>
      <w:r w:rsidRPr="00B40EF4">
        <w:rPr>
          <w:b/>
        </w:rPr>
        <w:t>Изменения,</w:t>
      </w:r>
    </w:p>
    <w:p w:rsidR="00F547C3" w:rsidRPr="00B40EF4" w:rsidRDefault="00F547C3" w:rsidP="00F547C3">
      <w:pPr>
        <w:jc w:val="center"/>
        <w:rPr>
          <w:rFonts w:eastAsia="Calibri"/>
          <w:b/>
          <w:lang w:eastAsia="en-US"/>
        </w:rPr>
      </w:pPr>
      <w:r w:rsidRPr="00B40EF4">
        <w:rPr>
          <w:b/>
        </w:rPr>
        <w:t xml:space="preserve">которые вносятся в </w:t>
      </w:r>
      <w:r w:rsidRPr="00B40EF4">
        <w:rPr>
          <w:rFonts w:eastAsia="Calibri"/>
          <w:b/>
          <w:lang w:eastAsia="en-US"/>
        </w:rPr>
        <w:t>Приложение 1 «Распределение финансовых ресурсов муниципальной программы»</w:t>
      </w:r>
    </w:p>
    <w:p w:rsidR="00F547C3" w:rsidRPr="00B40EF4" w:rsidRDefault="00F547C3" w:rsidP="00F547C3">
      <w:pPr>
        <w:rPr>
          <w:rFonts w:eastAsia="Calibri"/>
          <w:sz w:val="24"/>
          <w:szCs w:val="24"/>
          <w:lang w:eastAsia="en-US"/>
        </w:rPr>
      </w:pPr>
      <w:r w:rsidRPr="00B40EF4">
        <w:rPr>
          <w:rFonts w:eastAsia="Calibri"/>
          <w:sz w:val="24"/>
          <w:szCs w:val="24"/>
          <w:lang w:eastAsia="en-US"/>
        </w:rPr>
        <w:t>«</w:t>
      </w:r>
    </w:p>
    <w:tbl>
      <w:tblPr>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2976"/>
        <w:gridCol w:w="1957"/>
        <w:gridCol w:w="1021"/>
        <w:gridCol w:w="1276"/>
        <w:gridCol w:w="1410"/>
        <w:gridCol w:w="7"/>
        <w:gridCol w:w="1418"/>
        <w:gridCol w:w="1275"/>
        <w:gridCol w:w="1418"/>
        <w:gridCol w:w="7"/>
        <w:gridCol w:w="986"/>
      </w:tblGrid>
      <w:tr w:rsidR="00F547C3" w:rsidRPr="00B40EF4" w:rsidTr="00F547C3">
        <w:trPr>
          <w:trHeight w:val="467"/>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b/>
                <w:sz w:val="24"/>
                <w:szCs w:val="24"/>
                <w:lang w:eastAsia="en-US"/>
              </w:rPr>
            </w:pPr>
            <w:r w:rsidRPr="00F547C3">
              <w:rPr>
                <w:rFonts w:eastAsia="Calibri"/>
                <w:b/>
                <w:sz w:val="24"/>
                <w:szCs w:val="24"/>
                <w:lang w:eastAsia="en-US"/>
              </w:rPr>
              <w:t>Номер структурного элемента</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 xml:space="preserve">Структурный элемент муниципальной программы </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Default="00F547C3" w:rsidP="00292DC0">
            <w:pPr>
              <w:jc w:val="center"/>
              <w:rPr>
                <w:rFonts w:eastAsia="Calibri"/>
                <w:b/>
                <w:sz w:val="24"/>
                <w:szCs w:val="24"/>
                <w:lang w:eastAsia="en-US"/>
              </w:rPr>
            </w:pPr>
            <w:r w:rsidRPr="00F547C3">
              <w:rPr>
                <w:rFonts w:eastAsia="Calibri"/>
                <w:b/>
                <w:sz w:val="24"/>
                <w:szCs w:val="24"/>
                <w:lang w:eastAsia="en-US"/>
              </w:rPr>
              <w:t>Ответственный исполнитель/</w:t>
            </w:r>
          </w:p>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соисполнитель</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 xml:space="preserve">Источник финансирования </w:t>
            </w:r>
          </w:p>
        </w:tc>
        <w:tc>
          <w:tcPr>
            <w:tcW w:w="7797" w:type="dxa"/>
            <w:gridSpan w:val="8"/>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Финансовые затраты на реализацию</w:t>
            </w:r>
          </w:p>
        </w:tc>
      </w:tr>
      <w:tr w:rsidR="00F547C3" w:rsidRPr="00B40EF4" w:rsidTr="00F547C3">
        <w:trPr>
          <w:trHeight w:val="336"/>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b/>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p>
        </w:tc>
        <w:tc>
          <w:tcPr>
            <w:tcW w:w="1021"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всего</w:t>
            </w:r>
          </w:p>
        </w:tc>
        <w:tc>
          <w:tcPr>
            <w:tcW w:w="6521" w:type="dxa"/>
            <w:gridSpan w:val="7"/>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 xml:space="preserve">в том числе: </w:t>
            </w:r>
          </w:p>
        </w:tc>
      </w:tr>
      <w:tr w:rsidR="00F547C3" w:rsidRPr="00B40EF4" w:rsidTr="00F547C3">
        <w:trPr>
          <w:trHeight w:val="68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b/>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p>
        </w:tc>
        <w:tc>
          <w:tcPr>
            <w:tcW w:w="1021"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2022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2023 год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2024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2025 год</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2026–2030 годы</w:t>
            </w:r>
          </w:p>
        </w:tc>
      </w:tr>
      <w:tr w:rsidR="00F547C3" w:rsidRPr="00B40EF4" w:rsidTr="00F547C3">
        <w:trPr>
          <w:trHeight w:val="285"/>
        </w:trPr>
        <w:tc>
          <w:tcPr>
            <w:tcW w:w="987"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2</w:t>
            </w:r>
          </w:p>
        </w:tc>
        <w:tc>
          <w:tcPr>
            <w:tcW w:w="1957"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3</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9</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
                <w:sz w:val="24"/>
                <w:szCs w:val="24"/>
                <w:lang w:eastAsia="en-US"/>
              </w:rPr>
            </w:pPr>
            <w:r w:rsidRPr="00F547C3">
              <w:rPr>
                <w:rFonts w:eastAsia="Calibri"/>
                <w:b/>
                <w:sz w:val="24"/>
                <w:szCs w:val="24"/>
                <w:lang w:eastAsia="en-US"/>
              </w:rPr>
              <w:t>10</w:t>
            </w:r>
          </w:p>
        </w:tc>
      </w:tr>
      <w:tr w:rsidR="00F547C3" w:rsidRPr="00B40EF4" w:rsidTr="00F547C3">
        <w:trPr>
          <w:trHeight w:val="285"/>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1.1.</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both"/>
              <w:rPr>
                <w:rFonts w:eastAsia="Calibri"/>
                <w:bCs/>
                <w:sz w:val="24"/>
                <w:szCs w:val="24"/>
                <w:lang w:eastAsia="en-US"/>
              </w:rPr>
            </w:pPr>
            <w:r w:rsidRPr="00F547C3">
              <w:rPr>
                <w:rFonts w:eastAsia="Calibri"/>
                <w:bCs/>
                <w:sz w:val="24"/>
                <w:szCs w:val="24"/>
                <w:lang w:eastAsia="en-US"/>
              </w:rPr>
              <w:t xml:space="preserve">Основное мероприятие «Поддержка социально ориентированных </w:t>
            </w:r>
            <w:r w:rsidRPr="00F547C3">
              <w:rPr>
                <w:sz w:val="24"/>
                <w:szCs w:val="24"/>
              </w:rPr>
              <w:t>некоммерческих организаций</w:t>
            </w:r>
            <w:r w:rsidRPr="00F547C3">
              <w:rPr>
                <w:rFonts w:eastAsia="Calibri"/>
                <w:bCs/>
                <w:sz w:val="24"/>
                <w:szCs w:val="24"/>
                <w:lang w:eastAsia="en-US"/>
              </w:rPr>
              <w:t xml:space="preserve"> (1)</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управление общественных связей и информационной политики администрации района</w:t>
            </w:r>
          </w:p>
          <w:p w:rsidR="00F547C3" w:rsidRPr="00F547C3" w:rsidRDefault="00F547C3" w:rsidP="00292DC0">
            <w:pPr>
              <w:jc w:val="center"/>
              <w:rPr>
                <w:rFonts w:eastAsia="Calibri"/>
                <w:bCs/>
                <w:sz w:val="24"/>
                <w:szCs w:val="24"/>
                <w:lang w:eastAsia="en-US"/>
              </w:rPr>
            </w:pPr>
          </w:p>
          <w:p w:rsidR="00F547C3" w:rsidRPr="00F547C3" w:rsidRDefault="00F547C3" w:rsidP="00292DC0">
            <w:pPr>
              <w:jc w:val="center"/>
              <w:rPr>
                <w:rFonts w:eastAsia="Calibri"/>
                <w:bCs/>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4600,0</w:t>
            </w:r>
          </w:p>
        </w:tc>
        <w:tc>
          <w:tcPr>
            <w:tcW w:w="1417"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sz w:val="24"/>
                <w:szCs w:val="24"/>
              </w:rPr>
              <w:t>600,0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sz w:val="24"/>
                <w:szCs w:val="24"/>
              </w:rPr>
              <w:t>500,0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sz w:val="24"/>
                <w:szCs w:val="24"/>
              </w:rPr>
              <w:t>500,0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sz w:val="24"/>
                <w:szCs w:val="24"/>
              </w:rPr>
              <w:t>500,0</w:t>
            </w:r>
          </w:p>
        </w:tc>
        <w:tc>
          <w:tcPr>
            <w:tcW w:w="993"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sz w:val="24"/>
                <w:szCs w:val="24"/>
              </w:rPr>
              <w:t>2500,0</w:t>
            </w:r>
          </w:p>
        </w:tc>
      </w:tr>
      <w:tr w:rsidR="00F547C3" w:rsidRPr="00B40EF4" w:rsidTr="00F547C3">
        <w:trPr>
          <w:trHeight w:val="285"/>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4600,0</w:t>
            </w:r>
          </w:p>
        </w:tc>
        <w:tc>
          <w:tcPr>
            <w:tcW w:w="1417"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sz w:val="24"/>
                <w:szCs w:val="24"/>
              </w:rPr>
              <w:t>600,0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sz w:val="24"/>
                <w:szCs w:val="24"/>
              </w:rPr>
              <w:t>500,0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sz w:val="24"/>
                <w:szCs w:val="24"/>
              </w:rPr>
              <w:t>500,0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sz w:val="24"/>
                <w:szCs w:val="24"/>
              </w:rPr>
              <w:t>500,0</w:t>
            </w:r>
          </w:p>
        </w:tc>
        <w:tc>
          <w:tcPr>
            <w:tcW w:w="993"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sz w:val="24"/>
                <w:szCs w:val="24"/>
              </w:rPr>
              <w:t>2500,0</w:t>
            </w:r>
          </w:p>
        </w:tc>
      </w:tr>
      <w:tr w:rsidR="00F547C3" w:rsidRPr="00B40EF4" w:rsidTr="00F547C3">
        <w:trPr>
          <w:trHeight w:val="285"/>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sz w:val="24"/>
                <w:szCs w:val="24"/>
                <w:lang w:eastAsia="en-US"/>
              </w:rPr>
              <w:t>1.1.1.</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sz w:val="24"/>
                <w:szCs w:val="24"/>
                <w:lang w:eastAsia="en-US"/>
              </w:rPr>
              <w:t>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sz w:val="24"/>
                <w:szCs w:val="24"/>
                <w:lang w:eastAsia="en-US"/>
              </w:rPr>
              <w:t>управление общественных связей и информационной политики администрации района</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sz w:val="24"/>
                <w:szCs w:val="24"/>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4600,0</w:t>
            </w:r>
          </w:p>
        </w:tc>
        <w:tc>
          <w:tcPr>
            <w:tcW w:w="1417"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600,0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500,0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500,0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500,0</w:t>
            </w:r>
          </w:p>
        </w:tc>
        <w:tc>
          <w:tcPr>
            <w:tcW w:w="993"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2500,0</w:t>
            </w:r>
          </w:p>
        </w:tc>
      </w:tr>
      <w:tr w:rsidR="00F547C3" w:rsidRPr="00B40EF4" w:rsidTr="00F547C3">
        <w:trPr>
          <w:trHeight w:val="285"/>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sz w:val="24"/>
                <w:szCs w:val="24"/>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4600,0</w:t>
            </w:r>
          </w:p>
        </w:tc>
        <w:tc>
          <w:tcPr>
            <w:tcW w:w="1417"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600,0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500,0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500,0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500,0</w:t>
            </w:r>
          </w:p>
        </w:tc>
        <w:tc>
          <w:tcPr>
            <w:tcW w:w="993"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2500,0</w:t>
            </w:r>
          </w:p>
        </w:tc>
      </w:tr>
      <w:tr w:rsidR="00F547C3" w:rsidRPr="00B40EF4" w:rsidTr="00F547C3">
        <w:trPr>
          <w:trHeight w:val="750"/>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1.1.2.</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Информационно-методическая помощь социально ориентированным некоммерческим организациям и инициативным гражданам для участия в конкурсах с целью получения поддержки деятельности в области обращения с животными</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sz w:val="24"/>
                <w:szCs w:val="24"/>
                <w:lang w:eastAsia="en-US"/>
              </w:rPr>
              <w:t>управление общественных связей и информационной политики администрации района</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всего</w:t>
            </w:r>
          </w:p>
        </w:tc>
        <w:tc>
          <w:tcPr>
            <w:tcW w:w="7797" w:type="dxa"/>
            <w:gridSpan w:val="8"/>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за счет финансирования основной деятельности исполнителя</w:t>
            </w:r>
          </w:p>
        </w:tc>
      </w:tr>
      <w:tr w:rsidR="00F547C3" w:rsidRPr="00B40EF4" w:rsidTr="00F547C3">
        <w:trPr>
          <w:trHeight w:val="177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местный бюджет</w:t>
            </w:r>
          </w:p>
        </w:tc>
        <w:tc>
          <w:tcPr>
            <w:tcW w:w="7797" w:type="dxa"/>
            <w:gridSpan w:val="8"/>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за счет финансирования основной деятельности исполнителя</w:t>
            </w:r>
          </w:p>
        </w:tc>
      </w:tr>
      <w:tr w:rsidR="00F547C3" w:rsidRPr="00B40EF4" w:rsidTr="00F547C3">
        <w:trPr>
          <w:trHeight w:val="654"/>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1.2.</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 (3, 1.3)</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sz w:val="24"/>
                <w:szCs w:val="24"/>
                <w:lang w:eastAsia="en-US"/>
              </w:rPr>
              <w:t>управление общественных связей и информационной политики администрации района</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80,0</w:t>
            </w:r>
          </w:p>
        </w:tc>
        <w:tc>
          <w:tcPr>
            <w:tcW w:w="1410"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w:t>
            </w:r>
          </w:p>
        </w:tc>
        <w:tc>
          <w:tcPr>
            <w:tcW w:w="98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50,0</w:t>
            </w:r>
          </w:p>
        </w:tc>
      </w:tr>
      <w:tr w:rsidR="00F547C3" w:rsidRPr="00B40EF4" w:rsidTr="00F547C3">
        <w:trPr>
          <w:trHeight w:val="123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10"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98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r>
      <w:tr w:rsidR="00F547C3" w:rsidRPr="00B40EF4" w:rsidTr="00F547C3">
        <w:trPr>
          <w:trHeight w:val="264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80,0</w:t>
            </w:r>
          </w:p>
        </w:tc>
        <w:tc>
          <w:tcPr>
            <w:tcW w:w="1410"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w:t>
            </w:r>
          </w:p>
        </w:tc>
        <w:tc>
          <w:tcPr>
            <w:tcW w:w="98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50,0</w:t>
            </w:r>
          </w:p>
        </w:tc>
      </w:tr>
      <w:tr w:rsidR="00F547C3" w:rsidRPr="00B40EF4" w:rsidTr="00F547C3">
        <w:trPr>
          <w:trHeight w:val="510"/>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1.2.1.</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Проведение мероприятий, направленных на популяризацию среди жителей Нижневартовского района территориального общественного самоуправления и иных форм непосредственного осуществления населением местного самоуправления</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p w:rsidR="00F547C3" w:rsidRPr="00F547C3" w:rsidRDefault="00F547C3" w:rsidP="00292DC0">
            <w:pPr>
              <w:tabs>
                <w:tab w:val="left" w:pos="1202"/>
              </w:tabs>
              <w:jc w:val="center"/>
              <w:rPr>
                <w:rFonts w:eastAsia="Calibri"/>
                <w:sz w:val="24"/>
                <w:szCs w:val="24"/>
                <w:lang w:eastAsia="en-US"/>
              </w:rPr>
            </w:pPr>
            <w:r w:rsidRPr="00F547C3">
              <w:rPr>
                <w:rFonts w:eastAsia="Calibri"/>
                <w:sz w:val="24"/>
                <w:szCs w:val="24"/>
                <w:lang w:eastAsia="en-US"/>
              </w:rPr>
              <w:t>управление общественных связей и информационной политики администрации района;</w:t>
            </w:r>
            <w:r w:rsidRPr="00F547C3">
              <w:rPr>
                <w:rFonts w:ascii="Arial" w:eastAsia="Calibri" w:hAnsi="Arial" w:cs="Arial"/>
                <w:sz w:val="24"/>
                <w:szCs w:val="24"/>
                <w:lang w:eastAsia="en-US"/>
              </w:rPr>
              <w:t xml:space="preserve"> </w:t>
            </w:r>
            <w:r w:rsidRPr="00F547C3">
              <w:rPr>
                <w:rFonts w:eastAsia="Calibri"/>
                <w:sz w:val="24"/>
                <w:szCs w:val="24"/>
                <w:lang w:eastAsia="en-US"/>
              </w:rPr>
              <w:t>управление правового обеспечения и организации местного само-управления администрации района;</w:t>
            </w:r>
          </w:p>
          <w:p w:rsidR="00F547C3" w:rsidRPr="00F547C3" w:rsidRDefault="00F547C3" w:rsidP="00292DC0">
            <w:pPr>
              <w:tabs>
                <w:tab w:val="left" w:pos="1202"/>
              </w:tabs>
              <w:jc w:val="center"/>
              <w:rPr>
                <w:rFonts w:eastAsia="Calibri"/>
                <w:sz w:val="24"/>
                <w:szCs w:val="24"/>
                <w:lang w:eastAsia="en-US"/>
              </w:rPr>
            </w:pPr>
            <w:r w:rsidRPr="00F547C3">
              <w:rPr>
                <w:rFonts w:eastAsia="Calibri"/>
                <w:sz w:val="24"/>
                <w:szCs w:val="24"/>
                <w:lang w:eastAsia="en-US"/>
              </w:rPr>
              <w:t>главы городского и сельских поселений района; глава администрации городского поселения Излучинск (по согласованию)</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80,0</w:t>
            </w:r>
          </w:p>
        </w:tc>
        <w:tc>
          <w:tcPr>
            <w:tcW w:w="1410"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w:t>
            </w:r>
          </w:p>
        </w:tc>
        <w:tc>
          <w:tcPr>
            <w:tcW w:w="98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50,0</w:t>
            </w:r>
          </w:p>
        </w:tc>
      </w:tr>
      <w:tr w:rsidR="00F547C3" w:rsidRPr="00B40EF4" w:rsidTr="00F547C3">
        <w:trPr>
          <w:trHeight w:val="81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10"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98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r>
      <w:tr w:rsidR="00F547C3" w:rsidRPr="00B40EF4" w:rsidTr="00F547C3">
        <w:trPr>
          <w:trHeight w:val="129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80,0</w:t>
            </w:r>
          </w:p>
        </w:tc>
        <w:tc>
          <w:tcPr>
            <w:tcW w:w="1410"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w:t>
            </w:r>
          </w:p>
        </w:tc>
        <w:tc>
          <w:tcPr>
            <w:tcW w:w="98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50,0</w:t>
            </w:r>
          </w:p>
        </w:tc>
      </w:tr>
      <w:tr w:rsidR="00F547C3" w:rsidRPr="00B40EF4" w:rsidTr="00F547C3">
        <w:trPr>
          <w:trHeight w:val="691"/>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1.3.</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Основное мероприятие «Реализация комплекса мер по повышению правовой культуры граждан в период проведения выборных компаний»</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sz w:val="24"/>
                <w:szCs w:val="24"/>
                <w:lang w:eastAsia="en-US"/>
              </w:rPr>
              <w:t>управление общественных связей и информационной политики администрации района</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10"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98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r>
      <w:tr w:rsidR="00F547C3" w:rsidRPr="00B40EF4" w:rsidTr="00F547C3">
        <w:trPr>
          <w:trHeight w:val="1065"/>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10"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25"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98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r>
      <w:tr w:rsidR="00F547C3" w:rsidRPr="00B40EF4" w:rsidTr="00F547C3">
        <w:trPr>
          <w:trHeight w:val="360"/>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1.4.</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Основное мероприятие «Поддержка деятельности ресурсных центров социально ориентированных некоммерческих организаций»</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r w:rsidRPr="00F547C3">
              <w:rPr>
                <w:rFonts w:eastAsia="Calibri"/>
                <w:sz w:val="24"/>
                <w:szCs w:val="24"/>
                <w:lang w:eastAsia="en-US"/>
              </w:rPr>
              <w:t>управление общественных связей и информационной политики администрации района</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400,0</w:t>
            </w:r>
          </w:p>
        </w:tc>
        <w:tc>
          <w:tcPr>
            <w:tcW w:w="1417"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300,0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993"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r>
      <w:tr w:rsidR="00F547C3" w:rsidRPr="00B40EF4" w:rsidTr="00F547C3">
        <w:trPr>
          <w:trHeight w:val="63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993"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r>
      <w:tr w:rsidR="00F547C3" w:rsidRPr="00B40EF4" w:rsidTr="00F547C3">
        <w:trPr>
          <w:trHeight w:val="1005"/>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bCs/>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rFonts w:eastAsia="Calibri"/>
                <w:bCs/>
                <w:sz w:val="24"/>
                <w:szCs w:val="24"/>
                <w:lang w:eastAsia="en-US"/>
              </w:rPr>
            </w:pPr>
            <w:r w:rsidRPr="00F547C3">
              <w:rPr>
                <w:rFonts w:eastAsia="Calibri"/>
                <w:bCs/>
                <w:sz w:val="24"/>
                <w:szCs w:val="24"/>
                <w:lang w:eastAsia="en-US"/>
              </w:rPr>
              <w:t>400,0</w:t>
            </w:r>
          </w:p>
        </w:tc>
        <w:tc>
          <w:tcPr>
            <w:tcW w:w="1417"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100,0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300,0</w:t>
            </w:r>
          </w:p>
        </w:tc>
        <w:tc>
          <w:tcPr>
            <w:tcW w:w="1275"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c>
          <w:tcPr>
            <w:tcW w:w="993" w:type="dxa"/>
            <w:gridSpan w:val="2"/>
            <w:tcBorders>
              <w:top w:val="single" w:sz="4" w:space="0" w:color="auto"/>
              <w:left w:val="single" w:sz="4" w:space="0" w:color="auto"/>
              <w:bottom w:val="single" w:sz="4" w:space="0" w:color="auto"/>
              <w:right w:val="single" w:sz="4" w:space="0" w:color="auto"/>
            </w:tcBorders>
          </w:tcPr>
          <w:p w:rsidR="00F547C3" w:rsidRPr="00F547C3" w:rsidRDefault="00F547C3" w:rsidP="00292DC0">
            <w:pPr>
              <w:jc w:val="center"/>
              <w:rPr>
                <w:sz w:val="24"/>
                <w:szCs w:val="24"/>
              </w:rPr>
            </w:pPr>
            <w:r w:rsidRPr="00F547C3">
              <w:rPr>
                <w:sz w:val="24"/>
                <w:szCs w:val="24"/>
              </w:rPr>
              <w:t>0,0</w:t>
            </w:r>
          </w:p>
        </w:tc>
      </w:tr>
      <w:tr w:rsidR="00F547C3" w:rsidRPr="00B40EF4" w:rsidTr="00F547C3">
        <w:trPr>
          <w:trHeight w:val="407"/>
        </w:trPr>
        <w:tc>
          <w:tcPr>
            <w:tcW w:w="5920"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Всего по муниципальной программе</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2550,0</w:t>
            </w:r>
          </w:p>
        </w:tc>
      </w:tr>
      <w:tr w:rsidR="00F547C3" w:rsidRPr="00B40EF4" w:rsidTr="00F547C3">
        <w:trPr>
          <w:trHeight w:val="1029"/>
        </w:trPr>
        <w:tc>
          <w:tcPr>
            <w:tcW w:w="5920" w:type="dxa"/>
            <w:gridSpan w:val="3"/>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r w:rsidRPr="00F547C3">
              <w:rPr>
                <w:rFonts w:eastAsia="Calibri"/>
                <w:sz w:val="24"/>
                <w:szCs w:val="24"/>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r>
      <w:tr w:rsidR="00F547C3" w:rsidRPr="00B40EF4" w:rsidTr="00F547C3">
        <w:trPr>
          <w:trHeight w:val="689"/>
        </w:trPr>
        <w:tc>
          <w:tcPr>
            <w:tcW w:w="5920" w:type="dxa"/>
            <w:gridSpan w:val="3"/>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r w:rsidRPr="00F547C3">
              <w:rPr>
                <w:rFonts w:eastAsia="Calibri"/>
                <w:sz w:val="24"/>
                <w:szCs w:val="24"/>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2550,0</w:t>
            </w:r>
          </w:p>
        </w:tc>
      </w:tr>
      <w:tr w:rsidR="00F547C3" w:rsidRPr="00B40EF4" w:rsidTr="00F547C3">
        <w:tc>
          <w:tcPr>
            <w:tcW w:w="396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r w:rsidRPr="00F547C3">
              <w:rPr>
                <w:rFonts w:eastAsia="Calibri"/>
                <w:sz w:val="24"/>
                <w:szCs w:val="24"/>
                <w:lang w:eastAsia="en-US"/>
              </w:rPr>
              <w:t>процессная часть</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r w:rsidRPr="00F547C3">
              <w:rPr>
                <w:rFonts w:eastAsia="Calibri"/>
                <w:sz w:val="24"/>
                <w:szCs w:val="24"/>
                <w:lang w:eastAsia="en-US"/>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2550,0</w:t>
            </w:r>
          </w:p>
        </w:tc>
      </w:tr>
      <w:tr w:rsidR="00F547C3" w:rsidRPr="00B40EF4" w:rsidTr="00F547C3">
        <w:tc>
          <w:tcPr>
            <w:tcW w:w="3963" w:type="dxa"/>
            <w:gridSpan w:val="2"/>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r w:rsidRPr="00F547C3">
              <w:rPr>
                <w:rFonts w:eastAsia="Calibri"/>
                <w:sz w:val="24"/>
                <w:szCs w:val="24"/>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p w:rsidR="00F547C3" w:rsidRPr="00F547C3" w:rsidRDefault="00F547C3" w:rsidP="00292DC0">
            <w:pPr>
              <w:jc w:val="center"/>
              <w:rPr>
                <w:rFonts w:eastAsia="Calibri"/>
                <w:sz w:val="24"/>
                <w:szCs w:val="24"/>
                <w:lang w:eastAsia="en-US"/>
              </w:rPr>
            </w:pPr>
          </w:p>
        </w:tc>
      </w:tr>
      <w:tr w:rsidR="00F547C3" w:rsidRPr="00B40EF4" w:rsidTr="00F547C3">
        <w:tc>
          <w:tcPr>
            <w:tcW w:w="3963" w:type="dxa"/>
            <w:gridSpan w:val="2"/>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r w:rsidRPr="00F547C3">
              <w:rPr>
                <w:rFonts w:eastAsia="Calibri"/>
                <w:sz w:val="24"/>
                <w:szCs w:val="24"/>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2550,0</w:t>
            </w:r>
          </w:p>
        </w:tc>
      </w:tr>
      <w:tr w:rsidR="00F547C3" w:rsidRPr="00B40EF4" w:rsidTr="00F547C3">
        <w:tc>
          <w:tcPr>
            <w:tcW w:w="396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r w:rsidRPr="00F547C3">
              <w:rPr>
                <w:rFonts w:eastAsia="Calibri"/>
                <w:sz w:val="24"/>
                <w:szCs w:val="24"/>
                <w:lang w:eastAsia="en-US"/>
              </w:rPr>
              <w:t>в том числе:</w:t>
            </w:r>
          </w:p>
        </w:tc>
        <w:tc>
          <w:tcPr>
            <w:tcW w:w="1957"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r>
      <w:tr w:rsidR="00F547C3" w:rsidRPr="00B40EF4" w:rsidTr="00F547C3">
        <w:tc>
          <w:tcPr>
            <w:tcW w:w="396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r w:rsidRPr="00F547C3">
              <w:rPr>
                <w:rFonts w:eastAsia="Calibri"/>
                <w:sz w:val="24"/>
                <w:szCs w:val="24"/>
                <w:lang w:eastAsia="en-US"/>
              </w:rPr>
              <w:t>прочие расходы</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2550,0</w:t>
            </w:r>
          </w:p>
        </w:tc>
      </w:tr>
      <w:tr w:rsidR="00F547C3" w:rsidRPr="00B40EF4" w:rsidTr="00F547C3">
        <w:tc>
          <w:tcPr>
            <w:tcW w:w="3963" w:type="dxa"/>
            <w:gridSpan w:val="2"/>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p w:rsidR="00F547C3" w:rsidRPr="00F547C3" w:rsidRDefault="00F547C3" w:rsidP="00292DC0">
            <w:pPr>
              <w:jc w:val="center"/>
              <w:rPr>
                <w:rFonts w:eastAsia="Calibri"/>
                <w:sz w:val="24"/>
                <w:szCs w:val="24"/>
                <w:lang w:eastAsia="en-US"/>
              </w:rPr>
            </w:pPr>
          </w:p>
        </w:tc>
      </w:tr>
      <w:tr w:rsidR="00F547C3" w:rsidRPr="00B40EF4" w:rsidTr="00F547C3">
        <w:tc>
          <w:tcPr>
            <w:tcW w:w="3963" w:type="dxa"/>
            <w:gridSpan w:val="2"/>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Default="00F547C3" w:rsidP="00292DC0">
            <w:pPr>
              <w:jc w:val="center"/>
              <w:rPr>
                <w:rFonts w:eastAsia="Calibri"/>
                <w:sz w:val="24"/>
                <w:szCs w:val="24"/>
                <w:lang w:eastAsia="en-US"/>
              </w:rPr>
            </w:pPr>
            <w:r w:rsidRPr="00F547C3">
              <w:rPr>
                <w:rFonts w:eastAsia="Calibri"/>
                <w:sz w:val="24"/>
                <w:szCs w:val="24"/>
                <w:lang w:eastAsia="en-US"/>
              </w:rPr>
              <w:t>местный бюджет</w:t>
            </w:r>
          </w:p>
          <w:p w:rsidR="00D87BCD" w:rsidRPr="00F547C3" w:rsidRDefault="00D87BCD" w:rsidP="00292DC0">
            <w:pPr>
              <w:jc w:val="center"/>
              <w:rPr>
                <w:rFonts w:eastAsia="Calibr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2550,0</w:t>
            </w:r>
          </w:p>
        </w:tc>
      </w:tr>
      <w:tr w:rsidR="00F547C3" w:rsidRPr="00B40EF4" w:rsidTr="00F547C3">
        <w:tc>
          <w:tcPr>
            <w:tcW w:w="396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r w:rsidRPr="00F547C3">
              <w:rPr>
                <w:rFonts w:eastAsia="Calibri"/>
                <w:sz w:val="24"/>
                <w:szCs w:val="24"/>
                <w:lang w:eastAsia="en-US"/>
              </w:rPr>
              <w:t>в том числе:</w:t>
            </w:r>
          </w:p>
        </w:tc>
        <w:tc>
          <w:tcPr>
            <w:tcW w:w="1957"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r>
      <w:tr w:rsidR="00F547C3" w:rsidRPr="00B40EF4" w:rsidTr="00F547C3">
        <w:tc>
          <w:tcPr>
            <w:tcW w:w="396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r w:rsidRPr="00F547C3">
              <w:rPr>
                <w:rFonts w:eastAsia="Calibri"/>
                <w:sz w:val="24"/>
                <w:szCs w:val="24"/>
                <w:lang w:eastAsia="en-US"/>
              </w:rPr>
              <w:t xml:space="preserve">ответственный исполнитель: управление общественных связей и информационной политики администрации района </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2550,0</w:t>
            </w:r>
          </w:p>
        </w:tc>
      </w:tr>
      <w:tr w:rsidR="00F547C3" w:rsidRPr="00B40EF4" w:rsidTr="00F547C3">
        <w:tc>
          <w:tcPr>
            <w:tcW w:w="3963" w:type="dxa"/>
            <w:gridSpan w:val="2"/>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0,0</w:t>
            </w:r>
          </w:p>
          <w:p w:rsidR="00F547C3" w:rsidRPr="00F547C3" w:rsidRDefault="00F547C3" w:rsidP="00292DC0">
            <w:pPr>
              <w:jc w:val="center"/>
              <w:rPr>
                <w:rFonts w:eastAsia="Calibri"/>
                <w:sz w:val="24"/>
                <w:szCs w:val="24"/>
                <w:lang w:eastAsia="en-US"/>
              </w:rPr>
            </w:pPr>
          </w:p>
        </w:tc>
      </w:tr>
      <w:tr w:rsidR="00F547C3" w:rsidRPr="00B40EF4" w:rsidTr="00F547C3">
        <w:tc>
          <w:tcPr>
            <w:tcW w:w="3963" w:type="dxa"/>
            <w:gridSpan w:val="2"/>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rPr>
                <w:rFonts w:eastAsia="Calibri"/>
                <w:sz w:val="24"/>
                <w:szCs w:val="24"/>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F547C3" w:rsidRPr="00F547C3" w:rsidRDefault="00F547C3" w:rsidP="00292DC0">
            <w:pPr>
              <w:jc w:val="center"/>
              <w:rPr>
                <w:rFonts w:eastAsia="Calibri"/>
                <w:sz w:val="24"/>
                <w:szCs w:val="24"/>
                <w:lang w:eastAsia="en-US"/>
              </w:rPr>
            </w:pPr>
            <w:r w:rsidRPr="00F547C3">
              <w:rPr>
                <w:rFonts w:eastAsia="Calibri"/>
                <w:sz w:val="24"/>
                <w:szCs w:val="24"/>
                <w:lang w:eastAsia="en-US"/>
              </w:rPr>
              <w:t>2550,0</w:t>
            </w:r>
          </w:p>
        </w:tc>
      </w:tr>
    </w:tbl>
    <w:p w:rsidR="00F547C3" w:rsidRDefault="00F547C3" w:rsidP="00F547C3">
      <w:pPr>
        <w:ind w:right="-993"/>
        <w:jc w:val="right"/>
        <w:rPr>
          <w:bCs/>
        </w:rPr>
      </w:pPr>
      <w:r>
        <w:rPr>
          <w:bCs/>
        </w:rPr>
        <w:t>».</w:t>
      </w:r>
    </w:p>
    <w:sectPr w:rsidR="00F547C3" w:rsidSect="00D87BCD">
      <w:pgSz w:w="16840" w:h="11906" w:orient="landscape"/>
      <w:pgMar w:top="1134" w:right="1531" w:bottom="851" w:left="1701" w:header="748"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356" w:rsidRDefault="003A3356">
      <w:r>
        <w:separator/>
      </w:r>
    </w:p>
  </w:endnote>
  <w:endnote w:type="continuationSeparator" w:id="0">
    <w:p w:rsidR="003A3356" w:rsidRDefault="003A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356" w:rsidRDefault="003A3356">
      <w:r>
        <w:separator/>
      </w:r>
    </w:p>
  </w:footnote>
  <w:footnote w:type="continuationSeparator" w:id="0">
    <w:p w:rsidR="003A3356" w:rsidRDefault="003A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9698663"/>
      <w:docPartObj>
        <w:docPartGallery w:val="Page Numbers (Top of Page)"/>
        <w:docPartUnique/>
      </w:docPartObj>
    </w:sdtPr>
    <w:sdtEndPr/>
    <w:sdtContent>
      <w:p w:rsidR="00F547C3" w:rsidRDefault="00F547C3">
        <w:pPr>
          <w:pStyle w:val="a4"/>
          <w:jc w:val="center"/>
        </w:pPr>
        <w:r>
          <w:fldChar w:fldCharType="begin"/>
        </w:r>
        <w:r>
          <w:instrText>PAGE   \* MERGEFORMAT</w:instrText>
        </w:r>
        <w:r>
          <w:fldChar w:fldCharType="separate"/>
        </w:r>
        <w:r w:rsidR="002E6016">
          <w:rPr>
            <w:noProof/>
          </w:rPr>
          <w:t>2</w:t>
        </w:r>
        <w:r>
          <w:fldChar w:fldCharType="end"/>
        </w:r>
      </w:p>
    </w:sdtContent>
  </w:sdt>
  <w:p w:rsidR="00F547C3" w:rsidRDefault="00F547C3">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87853"/>
      <w:docPartObj>
        <w:docPartGallery w:val="Page Numbers (Top of Page)"/>
        <w:docPartUnique/>
      </w:docPartObj>
    </w:sdtPr>
    <w:sdtEndPr/>
    <w:sdtContent>
      <w:p w:rsidR="00F547C3" w:rsidRDefault="00F547C3">
        <w:pPr>
          <w:pStyle w:val="a4"/>
          <w:jc w:val="center"/>
        </w:pPr>
        <w:r>
          <w:fldChar w:fldCharType="begin"/>
        </w:r>
        <w:r>
          <w:instrText>PAGE   \* MERGEFORMAT</w:instrText>
        </w:r>
        <w:r>
          <w:fldChar w:fldCharType="separate"/>
        </w:r>
        <w:r w:rsidR="002E6016">
          <w:rPr>
            <w:noProof/>
          </w:rPr>
          <w:t>3</w:t>
        </w:r>
        <w:r>
          <w:fldChar w:fldCharType="end"/>
        </w:r>
      </w:p>
    </w:sdtContent>
  </w:sdt>
  <w:p w:rsidR="00F547C3" w:rsidRDefault="00F547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509F"/>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016"/>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45FE"/>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2B6F"/>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178C"/>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835"/>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61CB"/>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4E9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87BCD"/>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348"/>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7C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4561"/>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773569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content\act\fc6788e3-5e8c-4f61-a6fc-ddbfa2cd308e.docx" TargetMode="External"/><Relationship Id="rId17" Type="http://schemas.openxmlformats.org/officeDocument/2006/relationships/hyperlink" Target="http://nla-service.minjust.ru:8080/rnla-links/ws/content/act/96e20c02-1b12-465a-b64c-24aa92270007.html" TargetMode="External"/><Relationship Id="rId2" Type="http://schemas.openxmlformats.org/officeDocument/2006/relationships/numbering" Target="numbering.xml"/><Relationship Id="rId16" Type="http://schemas.openxmlformats.org/officeDocument/2006/relationships/hyperlink" Target="http://nla-service.minjust.ru:8080/rnla-links/ws/content/act/3658a2f0-13f2-4925-a536-3ef779cff4cc.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xmkmain2:8080/content/act/8145b7c8-df7f-4b52-aaef-3112f5cadbb9.doc" TargetMode="External"/><Relationship Id="rId5" Type="http://schemas.openxmlformats.org/officeDocument/2006/relationships/webSettings" Target="webSettings.xml"/><Relationship Id="rId15" Type="http://schemas.openxmlformats.org/officeDocument/2006/relationships/hyperlink" Target="http://nla-service.minjust.ru:8080/rnla-links/ws/content/act/3658a2f0-13f2-4925-a536-3ef779cff4cc.html" TargetMode="External"/><Relationship Id="rId10" Type="http://schemas.openxmlformats.org/officeDocument/2006/relationships/hyperlink" Target="file:///C:\content\act\c02b4d95-31c5-48c8-b51e-79fa6616b8fd.d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content\act\f96c4205-6e8c-4f4e-a6e2-30f9ec4a99b3.doc"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99FC5-BC97-411A-BE90-0AC993C12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1073</Words>
  <Characters>9766</Characters>
  <Application>Microsoft Office Word</Application>
  <DocSecurity>0</DocSecurity>
  <Lines>81</Lines>
  <Paragraphs>21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2023-12-27T09:15:00Z</cp:lastPrinted>
  <dcterms:created xsi:type="dcterms:W3CDTF">2023-12-29T10:44:00Z</dcterms:created>
  <dcterms:modified xsi:type="dcterms:W3CDTF">2023-12-29T10:44:00Z</dcterms:modified>
</cp:coreProperties>
</file>